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bookmarkStart w:id="2" w:name="_Hlk112689602"/>
    <w:p w14:paraId="5791E38F" w14:textId="6444AF45" w:rsidR="00F61A92" w:rsidRPr="00F61A92" w:rsidRDefault="00A125B9" w:rsidP="00F61A92">
      <w:pPr>
        <w:spacing w:after="0"/>
        <w:jc w:val="both"/>
        <w:rPr>
          <w:rFonts w:cstheme="minorHAnsi"/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1" wp14:editId="204177DA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E831F" w14:textId="31A37F0C" w:rsidR="002E49AB" w:rsidRDefault="00F61A92" w:rsidP="002E49A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21</w:t>
                            </w:r>
                            <w:r w:rsidR="002E49A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НОЯБРЯ</w:t>
                            </w:r>
                          </w:p>
                          <w:p w14:paraId="37266B9C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95BC28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14:paraId="186E831F" w14:textId="31A37F0C" w:rsidR="002E49AB" w:rsidRDefault="00F61A92" w:rsidP="002E49A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21</w:t>
                      </w:r>
                      <w:r w:rsidR="002E49A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НОЯБРЯ</w:t>
                      </w:r>
                    </w:p>
                    <w:p w14:paraId="37266B9C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763" wp14:editId="29E5357E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24B6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F0B4BC9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A9FA763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14:paraId="549624B6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F0B4BC9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E2E9" wp14:editId="4FAAF11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EC279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41E2E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033EC279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FA4FE5" w:rsidRPr="00FD0C92">
        <w:rPr>
          <w:rFonts w:cstheme="minorHAnsi"/>
          <w:i/>
          <w:iCs/>
          <w:sz w:val="28"/>
          <w:szCs w:val="28"/>
        </w:rPr>
        <w:t>Законодательство</w:t>
      </w:r>
      <w:bookmarkEnd w:id="1"/>
      <w:bookmarkEnd w:id="2"/>
    </w:p>
    <w:p w14:paraId="0D3CB835" w14:textId="08A174F6" w:rsidR="00F61A92" w:rsidRPr="00F61A92" w:rsidRDefault="00F61A92" w:rsidP="00F61A92">
      <w:pPr>
        <w:spacing w:after="0"/>
        <w:jc w:val="both"/>
        <w:rPr>
          <w:sz w:val="20"/>
          <w:szCs w:val="20"/>
        </w:rPr>
      </w:pPr>
    </w:p>
    <w:p w14:paraId="4C60A602" w14:textId="77777777" w:rsidR="00F61A92" w:rsidRPr="00F61A92" w:rsidRDefault="00F61A92" w:rsidP="00F61A92">
      <w:pPr>
        <w:spacing w:after="0"/>
        <w:jc w:val="both"/>
        <w:rPr>
          <w:b/>
          <w:sz w:val="20"/>
          <w:szCs w:val="20"/>
        </w:rPr>
      </w:pPr>
      <w:r w:rsidRPr="00F61A92">
        <w:rPr>
          <w:b/>
          <w:sz w:val="20"/>
          <w:szCs w:val="20"/>
        </w:rPr>
        <w:t>С 19 ноября трудовые инспекции будут проверять массовые жалобы на длительную невыплату зарплаты</w:t>
      </w:r>
    </w:p>
    <w:p w14:paraId="32CD83A1" w14:textId="01D557FF" w:rsidR="00F61A92" w:rsidRPr="00F61A92" w:rsidRDefault="00F61A92" w:rsidP="00F61A92">
      <w:pPr>
        <w:spacing w:after="0"/>
        <w:jc w:val="both"/>
        <w:rPr>
          <w:sz w:val="20"/>
          <w:szCs w:val="20"/>
        </w:rPr>
      </w:pPr>
      <w:r w:rsidRPr="00F61A92">
        <w:rPr>
          <w:sz w:val="20"/>
          <w:szCs w:val="20"/>
        </w:rPr>
        <w:t xml:space="preserve">Изменения внесли в Особенности госконтроля. До конца 2022 года трудовые инспекторы смогут проводить проверки по обращениям о полной или частичной задержке зарплаты на срок свыше месяца. Заявителей должно быть более 10 человек или больше 10% от среднесписочной численности. Для проверки нужно согласование </w:t>
      </w:r>
      <w:r w:rsidR="00211A9E">
        <w:rPr>
          <w:sz w:val="20"/>
          <w:szCs w:val="20"/>
        </w:rPr>
        <w:t xml:space="preserve">с </w:t>
      </w:r>
      <w:r w:rsidRPr="00F61A92">
        <w:rPr>
          <w:sz w:val="20"/>
          <w:szCs w:val="20"/>
        </w:rPr>
        <w:t>прокуратур</w:t>
      </w:r>
      <w:r w:rsidR="00211A9E">
        <w:rPr>
          <w:sz w:val="20"/>
          <w:szCs w:val="20"/>
        </w:rPr>
        <w:t>ой</w:t>
      </w:r>
      <w:r w:rsidRPr="00F61A92">
        <w:rPr>
          <w:sz w:val="20"/>
          <w:szCs w:val="20"/>
        </w:rPr>
        <w:t>.</w:t>
      </w:r>
    </w:p>
    <w:p w14:paraId="113F765B" w14:textId="6D7D2E6B" w:rsidR="00F61A92" w:rsidRPr="00F61A92" w:rsidRDefault="00F61A92" w:rsidP="00F61A92">
      <w:pPr>
        <w:spacing w:after="0"/>
        <w:jc w:val="both"/>
        <w:rPr>
          <w:i/>
          <w:sz w:val="20"/>
          <w:szCs w:val="20"/>
          <w:u w:val="single"/>
        </w:rPr>
      </w:pPr>
      <w:r w:rsidRPr="00F61A92">
        <w:rPr>
          <w:i/>
          <w:sz w:val="20"/>
          <w:szCs w:val="20"/>
          <w:u w:val="single"/>
        </w:rPr>
        <w:t>Постановление Правительства РФ от 10.11.2022 N 2036</w:t>
      </w:r>
      <w:r w:rsidRPr="00F61A92">
        <w:rPr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F61A92">
          <w:rPr>
            <w:i/>
            <w:iCs/>
            <w:color w:val="0000FF"/>
            <w:sz w:val="20"/>
            <w:szCs w:val="20"/>
          </w:rPr>
          <w:t>офлайн</w:t>
        </w:r>
      </w:hyperlink>
      <w:r w:rsidRPr="00F61A92">
        <w:rPr>
          <w:i/>
          <w:sz w:val="20"/>
          <w:szCs w:val="20"/>
        </w:rPr>
        <w:t>/</w:t>
      </w:r>
      <w:hyperlink r:id="rId8" w:tooltip="Ссылка на КонсультантПлюс" w:history="1">
        <w:r w:rsidRPr="00F61A92">
          <w:rPr>
            <w:i/>
            <w:iCs/>
            <w:color w:val="0000FF"/>
            <w:sz w:val="20"/>
            <w:szCs w:val="20"/>
          </w:rPr>
          <w:t>онлайн</w:t>
        </w:r>
      </w:hyperlink>
      <w:r w:rsidRPr="00F61A92">
        <w:rPr>
          <w:i/>
          <w:sz w:val="20"/>
          <w:szCs w:val="20"/>
        </w:rPr>
        <w:t>)</w:t>
      </w:r>
    </w:p>
    <w:p w14:paraId="0A10EB90" w14:textId="403D6620" w:rsidR="00F61A92" w:rsidRPr="00F61A92" w:rsidRDefault="00F61A92" w:rsidP="00F61A92">
      <w:pPr>
        <w:spacing w:after="0"/>
        <w:jc w:val="both"/>
        <w:rPr>
          <w:rFonts w:cs="Arial"/>
          <w:i/>
          <w:sz w:val="20"/>
          <w:szCs w:val="20"/>
        </w:rPr>
      </w:pPr>
      <w:r w:rsidRPr="00F61A9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00054650" w14:textId="77777777" w:rsidR="00F61A92" w:rsidRPr="00F61A92" w:rsidRDefault="00F61A92" w:rsidP="00F61A92">
      <w:pPr>
        <w:spacing w:after="0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3F8DF54B" w14:textId="6C89DD8C" w:rsidR="00F61A92" w:rsidRPr="00F61A92" w:rsidRDefault="00F61A92" w:rsidP="00F61A92">
      <w:pPr>
        <w:spacing w:after="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14:paraId="416A1607" w14:textId="77777777" w:rsidR="00F61A92" w:rsidRPr="00211A9E" w:rsidRDefault="00F61A92" w:rsidP="00F61A92">
      <w:pPr>
        <w:spacing w:after="0"/>
        <w:jc w:val="both"/>
        <w:rPr>
          <w:sz w:val="20"/>
          <w:szCs w:val="20"/>
        </w:rPr>
      </w:pPr>
    </w:p>
    <w:p w14:paraId="215A34CD" w14:textId="2FC70E00" w:rsidR="00F61A92" w:rsidRPr="00F61A92" w:rsidRDefault="00F61A92" w:rsidP="00F61A92">
      <w:pPr>
        <w:spacing w:after="0"/>
        <w:jc w:val="both"/>
        <w:rPr>
          <w:b/>
          <w:sz w:val="20"/>
          <w:szCs w:val="20"/>
        </w:rPr>
      </w:pPr>
      <w:r w:rsidRPr="00F61A92">
        <w:rPr>
          <w:b/>
          <w:sz w:val="20"/>
          <w:szCs w:val="20"/>
        </w:rPr>
        <w:t>Суды обязали работодателя оплатить медосмотр</w:t>
      </w:r>
      <w:r w:rsidR="00211A9E">
        <w:rPr>
          <w:b/>
          <w:sz w:val="20"/>
          <w:szCs w:val="20"/>
        </w:rPr>
        <w:t>, пройденный</w:t>
      </w:r>
      <w:r w:rsidRPr="00F61A92">
        <w:rPr>
          <w:b/>
          <w:sz w:val="20"/>
          <w:szCs w:val="20"/>
        </w:rPr>
        <w:t xml:space="preserve"> в выходной день</w:t>
      </w:r>
      <w:r w:rsidR="00211A9E">
        <w:rPr>
          <w:b/>
          <w:sz w:val="20"/>
          <w:szCs w:val="20"/>
        </w:rPr>
        <w:t>,</w:t>
      </w:r>
      <w:r w:rsidRPr="00F61A92">
        <w:rPr>
          <w:b/>
          <w:sz w:val="20"/>
          <w:szCs w:val="20"/>
        </w:rPr>
        <w:t xml:space="preserve"> в двойном размере</w:t>
      </w:r>
    </w:p>
    <w:p w14:paraId="1CA869E0" w14:textId="77777777" w:rsidR="00F61A92" w:rsidRPr="00553905" w:rsidRDefault="00F61A92" w:rsidP="00F61A92">
      <w:pPr>
        <w:spacing w:after="0"/>
        <w:jc w:val="both"/>
        <w:rPr>
          <w:sz w:val="20"/>
          <w:szCs w:val="20"/>
        </w:rPr>
      </w:pPr>
      <w:r w:rsidRPr="00F61A92">
        <w:rPr>
          <w:sz w:val="20"/>
          <w:szCs w:val="20"/>
        </w:rPr>
        <w:t>Сотрудники про</w:t>
      </w:r>
      <w:r w:rsidRPr="00553905">
        <w:rPr>
          <w:sz w:val="20"/>
          <w:szCs w:val="20"/>
        </w:rPr>
        <w:t>ходили медосмотры в выходные, но не получили за это время повышенную оплату. От работодателя потребовали погасить долг.</w:t>
      </w:r>
    </w:p>
    <w:p w14:paraId="03F28235" w14:textId="26DAD50F" w:rsidR="00F61A92" w:rsidRPr="00553905" w:rsidRDefault="00F61A92" w:rsidP="00F61A92">
      <w:pPr>
        <w:spacing w:after="0"/>
        <w:jc w:val="both"/>
        <w:rPr>
          <w:sz w:val="20"/>
          <w:szCs w:val="20"/>
        </w:rPr>
      </w:pPr>
      <w:r w:rsidRPr="00553905">
        <w:rPr>
          <w:sz w:val="20"/>
          <w:szCs w:val="20"/>
        </w:rPr>
        <w:t xml:space="preserve">Три инстанции поддержали работников. Проходить медосмотры </w:t>
      </w:r>
      <w:r w:rsidR="00CB2BC0">
        <w:rPr>
          <w:sz w:val="20"/>
          <w:szCs w:val="20"/>
        </w:rPr>
        <w:t>–</w:t>
      </w:r>
      <w:r w:rsidRPr="00553905">
        <w:rPr>
          <w:sz w:val="20"/>
          <w:szCs w:val="20"/>
        </w:rPr>
        <w:t xml:space="preserve"> обязанность сотрудника, исполнять ее нужно в рабочее время. Медосмотры в дни отдыха суды приравняли к работе в выходные. Оплатить их следует в двойном размере.</w:t>
      </w:r>
    </w:p>
    <w:p w14:paraId="0979D7D7" w14:textId="31D92156" w:rsidR="00F61A92" w:rsidRPr="00553905" w:rsidRDefault="00F61A92" w:rsidP="00F61A92">
      <w:pPr>
        <w:spacing w:after="0"/>
        <w:jc w:val="both"/>
        <w:rPr>
          <w:i/>
          <w:sz w:val="20"/>
          <w:szCs w:val="20"/>
          <w:u w:val="single"/>
        </w:rPr>
      </w:pPr>
      <w:r w:rsidRPr="006E5AAD">
        <w:rPr>
          <w:i/>
          <w:sz w:val="20"/>
          <w:szCs w:val="20"/>
          <w:u w:val="single"/>
        </w:rPr>
        <w:t>Определение</w:t>
      </w:r>
      <w:r w:rsidRPr="00553905">
        <w:rPr>
          <w:i/>
          <w:sz w:val="20"/>
          <w:szCs w:val="20"/>
          <w:u w:val="single"/>
        </w:rPr>
        <w:t xml:space="preserve"> 8-го КСОЮ от 29.09.2022 N 88-13380/2022</w:t>
      </w:r>
      <w:r w:rsidRPr="00553905">
        <w:rPr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553905">
          <w:rPr>
            <w:i/>
            <w:iCs/>
            <w:color w:val="0000FF"/>
            <w:sz w:val="20"/>
            <w:szCs w:val="20"/>
          </w:rPr>
          <w:t>о</w:t>
        </w:r>
        <w:r w:rsidR="00553905" w:rsidRPr="00553905">
          <w:rPr>
            <w:i/>
            <w:iCs/>
            <w:color w:val="0000FF"/>
            <w:sz w:val="20"/>
            <w:szCs w:val="20"/>
          </w:rPr>
          <w:t>флайн</w:t>
        </w:r>
      </w:hyperlink>
      <w:r w:rsidRPr="00553905">
        <w:rPr>
          <w:i/>
          <w:sz w:val="20"/>
          <w:szCs w:val="20"/>
        </w:rPr>
        <w:t>/</w:t>
      </w:r>
      <w:hyperlink r:id="rId10" w:tooltip="Ссылка на КонсультантПлюс" w:history="1">
        <w:r w:rsidRPr="00553905">
          <w:rPr>
            <w:i/>
            <w:iCs/>
            <w:color w:val="0000FF"/>
            <w:sz w:val="20"/>
            <w:szCs w:val="20"/>
          </w:rPr>
          <w:t>онлайн</w:t>
        </w:r>
      </w:hyperlink>
      <w:r w:rsidRPr="00553905">
        <w:rPr>
          <w:i/>
          <w:sz w:val="20"/>
          <w:szCs w:val="20"/>
        </w:rPr>
        <w:t>)</w:t>
      </w:r>
    </w:p>
    <w:p w14:paraId="2F6DC639" w14:textId="74310709" w:rsidR="00F61A92" w:rsidRPr="00553905" w:rsidRDefault="00F61A92" w:rsidP="00F61A92">
      <w:pPr>
        <w:spacing w:after="0"/>
        <w:jc w:val="both"/>
        <w:rPr>
          <w:rFonts w:cs="Arial"/>
          <w:i/>
          <w:sz w:val="20"/>
          <w:szCs w:val="20"/>
        </w:rPr>
      </w:pPr>
      <w:r w:rsidRPr="00553905">
        <w:rPr>
          <w:rFonts w:cs="Arial"/>
          <w:i/>
          <w:sz w:val="20"/>
          <w:szCs w:val="20"/>
        </w:rPr>
        <w:t>Кассационные суды общей юрисдикции</w:t>
      </w:r>
    </w:p>
    <w:p w14:paraId="321B96FC" w14:textId="77777777" w:rsidR="00F61A92" w:rsidRPr="00211A9E" w:rsidRDefault="00F61A92" w:rsidP="00F61A92">
      <w:pPr>
        <w:spacing w:after="0"/>
        <w:jc w:val="both"/>
        <w:rPr>
          <w:sz w:val="20"/>
          <w:szCs w:val="20"/>
        </w:rPr>
      </w:pPr>
    </w:p>
    <w:p w14:paraId="3771E835" w14:textId="782E85C7" w:rsidR="00F61A92" w:rsidRPr="00F61A92" w:rsidRDefault="00F61A92" w:rsidP="00F61A92">
      <w:pPr>
        <w:spacing w:after="0"/>
        <w:jc w:val="both"/>
        <w:rPr>
          <w:b/>
          <w:sz w:val="20"/>
          <w:szCs w:val="20"/>
        </w:rPr>
      </w:pPr>
      <w:r w:rsidRPr="00F61A92">
        <w:rPr>
          <w:b/>
          <w:sz w:val="20"/>
          <w:szCs w:val="20"/>
        </w:rPr>
        <w:t xml:space="preserve">Отчетность в ПФР подали с </w:t>
      </w:r>
      <w:r w:rsidR="00CB2BC0">
        <w:rPr>
          <w:b/>
          <w:sz w:val="20"/>
          <w:szCs w:val="20"/>
        </w:rPr>
        <w:t>двух</w:t>
      </w:r>
      <w:r w:rsidRPr="00F61A92">
        <w:rPr>
          <w:b/>
          <w:sz w:val="20"/>
          <w:szCs w:val="20"/>
        </w:rPr>
        <w:t xml:space="preserve">недельной задержкой </w:t>
      </w:r>
      <w:r w:rsidR="00CB2BC0">
        <w:rPr>
          <w:b/>
          <w:sz w:val="20"/>
          <w:szCs w:val="20"/>
        </w:rPr>
        <w:t>–</w:t>
      </w:r>
      <w:r w:rsidRPr="00F61A92">
        <w:rPr>
          <w:b/>
          <w:sz w:val="20"/>
          <w:szCs w:val="20"/>
        </w:rPr>
        <w:t xml:space="preserve"> суд </w:t>
      </w:r>
      <w:r w:rsidR="00CB2BC0">
        <w:rPr>
          <w:b/>
          <w:sz w:val="20"/>
          <w:szCs w:val="20"/>
        </w:rPr>
        <w:t>уменьшил</w:t>
      </w:r>
      <w:r w:rsidRPr="00F61A92">
        <w:rPr>
          <w:b/>
          <w:sz w:val="20"/>
          <w:szCs w:val="20"/>
        </w:rPr>
        <w:t xml:space="preserve"> штраф в 10 раз</w:t>
      </w:r>
      <w:bookmarkStart w:id="3" w:name="_GoBack"/>
      <w:bookmarkEnd w:id="3"/>
    </w:p>
    <w:p w14:paraId="27E618DD" w14:textId="7BBEBEC4" w:rsidR="00F61A92" w:rsidRPr="00F61A92" w:rsidRDefault="00F61A92" w:rsidP="00F61A92">
      <w:pPr>
        <w:spacing w:after="0"/>
        <w:jc w:val="both"/>
        <w:rPr>
          <w:sz w:val="20"/>
          <w:szCs w:val="20"/>
        </w:rPr>
      </w:pPr>
      <w:r w:rsidRPr="00F61A92">
        <w:rPr>
          <w:sz w:val="20"/>
          <w:szCs w:val="20"/>
        </w:rPr>
        <w:t xml:space="preserve">Организация просрочила сдачу СЗВ-СТАЖ на 2 недели. ПФР ее </w:t>
      </w:r>
      <w:r w:rsidRPr="00553905">
        <w:rPr>
          <w:sz w:val="20"/>
          <w:szCs w:val="20"/>
        </w:rPr>
        <w:t>оштрафовал</w:t>
      </w:r>
      <w:r w:rsidRPr="00F61A92">
        <w:rPr>
          <w:sz w:val="20"/>
          <w:szCs w:val="20"/>
        </w:rPr>
        <w:t>.</w:t>
      </w:r>
    </w:p>
    <w:p w14:paraId="4154A76F" w14:textId="18BCD30C" w:rsidR="00F61A92" w:rsidRPr="00F61A92" w:rsidRDefault="00F61A92" w:rsidP="00F61A92">
      <w:pPr>
        <w:spacing w:after="0"/>
        <w:jc w:val="both"/>
        <w:rPr>
          <w:sz w:val="20"/>
          <w:szCs w:val="20"/>
        </w:rPr>
      </w:pPr>
      <w:r w:rsidRPr="00F61A92">
        <w:rPr>
          <w:sz w:val="20"/>
          <w:szCs w:val="20"/>
        </w:rPr>
        <w:t xml:space="preserve">Суд </w:t>
      </w:r>
      <w:r w:rsidR="00CB2BC0">
        <w:rPr>
          <w:sz w:val="20"/>
          <w:szCs w:val="20"/>
        </w:rPr>
        <w:t>уменьшил</w:t>
      </w:r>
      <w:r w:rsidRPr="00F61A92">
        <w:rPr>
          <w:sz w:val="20"/>
          <w:szCs w:val="20"/>
        </w:rPr>
        <w:t xml:space="preserve"> санкцию </w:t>
      </w:r>
      <w:r w:rsidRPr="00553905">
        <w:rPr>
          <w:sz w:val="20"/>
          <w:szCs w:val="20"/>
        </w:rPr>
        <w:t>в 10 раз</w:t>
      </w:r>
      <w:r w:rsidRPr="00F61A92">
        <w:rPr>
          <w:sz w:val="20"/>
          <w:szCs w:val="20"/>
        </w:rPr>
        <w:t xml:space="preserve">. Он учел такие </w:t>
      </w:r>
      <w:r w:rsidRPr="00553905">
        <w:rPr>
          <w:sz w:val="20"/>
          <w:szCs w:val="20"/>
        </w:rPr>
        <w:t>смягчающие обстоятельства</w:t>
      </w:r>
      <w:r w:rsidRPr="00F61A92">
        <w:rPr>
          <w:sz w:val="20"/>
          <w:szCs w:val="20"/>
        </w:rPr>
        <w:t>:</w:t>
      </w:r>
    </w:p>
    <w:p w14:paraId="67A81C4C" w14:textId="6A189CD8" w:rsidR="00F61A92" w:rsidRPr="006E5AAD" w:rsidRDefault="00F61A92" w:rsidP="00F61A92">
      <w:pPr>
        <w:spacing w:after="0"/>
        <w:jc w:val="both"/>
        <w:rPr>
          <w:sz w:val="20"/>
          <w:szCs w:val="20"/>
        </w:rPr>
      </w:pPr>
      <w:r w:rsidRPr="00F61A92">
        <w:rPr>
          <w:sz w:val="20"/>
          <w:szCs w:val="20"/>
        </w:rPr>
        <w:t>-</w:t>
      </w:r>
      <w:r w:rsidR="00CB2BC0">
        <w:rPr>
          <w:rFonts w:cstheme="minorHAnsi"/>
          <w:sz w:val="20"/>
          <w:szCs w:val="20"/>
        </w:rPr>
        <w:t xml:space="preserve"> </w:t>
      </w:r>
      <w:r w:rsidRPr="006E5AAD">
        <w:rPr>
          <w:sz w:val="20"/>
          <w:szCs w:val="20"/>
        </w:rPr>
        <w:t>небольшой</w:t>
      </w:r>
      <w:r w:rsidR="00CB2BC0" w:rsidRPr="00CB2BC0">
        <w:rPr>
          <w:sz w:val="20"/>
          <w:szCs w:val="20"/>
        </w:rPr>
        <w:t xml:space="preserve"> </w:t>
      </w:r>
      <w:r w:rsidR="00CB2BC0" w:rsidRPr="00F61A92">
        <w:rPr>
          <w:sz w:val="20"/>
          <w:szCs w:val="20"/>
        </w:rPr>
        <w:t>п</w:t>
      </w:r>
      <w:r w:rsidR="00CB2BC0" w:rsidRPr="006E5AAD">
        <w:rPr>
          <w:sz w:val="20"/>
          <w:szCs w:val="20"/>
        </w:rPr>
        <w:t>ериод просрочки</w:t>
      </w:r>
      <w:r w:rsidRPr="006E5AAD">
        <w:rPr>
          <w:sz w:val="20"/>
          <w:szCs w:val="20"/>
        </w:rPr>
        <w:t>;</w:t>
      </w:r>
    </w:p>
    <w:p w14:paraId="37527AAF" w14:textId="79C129A7" w:rsidR="00F61A92" w:rsidRPr="006E5AAD" w:rsidRDefault="00F61A92" w:rsidP="00F61A92">
      <w:pPr>
        <w:spacing w:after="0"/>
        <w:jc w:val="both"/>
        <w:rPr>
          <w:sz w:val="20"/>
          <w:szCs w:val="20"/>
        </w:rPr>
      </w:pPr>
      <w:r w:rsidRPr="006E5AAD">
        <w:rPr>
          <w:sz w:val="20"/>
          <w:szCs w:val="20"/>
        </w:rPr>
        <w:t>- нарушение соверш</w:t>
      </w:r>
      <w:r w:rsidR="00CB2BC0">
        <w:rPr>
          <w:sz w:val="20"/>
          <w:szCs w:val="20"/>
        </w:rPr>
        <w:t>ено</w:t>
      </w:r>
      <w:r w:rsidRPr="006E5AAD">
        <w:rPr>
          <w:sz w:val="20"/>
          <w:szCs w:val="20"/>
        </w:rPr>
        <w:t xml:space="preserve"> впервые;</w:t>
      </w:r>
    </w:p>
    <w:p w14:paraId="723954B4" w14:textId="691E0CC1" w:rsidR="00F61A92" w:rsidRPr="006E5AAD" w:rsidRDefault="00F61A92" w:rsidP="00F61A92">
      <w:pPr>
        <w:spacing w:after="0"/>
        <w:jc w:val="both"/>
        <w:rPr>
          <w:sz w:val="20"/>
          <w:szCs w:val="20"/>
        </w:rPr>
      </w:pPr>
      <w:r w:rsidRPr="006E5AAD">
        <w:rPr>
          <w:sz w:val="20"/>
          <w:szCs w:val="20"/>
        </w:rPr>
        <w:t xml:space="preserve">- риска для </w:t>
      </w:r>
      <w:r w:rsidR="00CB2BC0">
        <w:rPr>
          <w:sz w:val="20"/>
          <w:szCs w:val="20"/>
        </w:rPr>
        <w:t>Ф</w:t>
      </w:r>
      <w:r w:rsidRPr="006E5AAD">
        <w:rPr>
          <w:sz w:val="20"/>
          <w:szCs w:val="20"/>
        </w:rPr>
        <w:t>онда и застрахованных нет.</w:t>
      </w:r>
    </w:p>
    <w:p w14:paraId="1C736206" w14:textId="7257D6E9" w:rsidR="00F61A92" w:rsidRPr="006E5AAD" w:rsidRDefault="00F61A92" w:rsidP="00F61A92">
      <w:pPr>
        <w:spacing w:after="0"/>
        <w:jc w:val="both"/>
        <w:rPr>
          <w:sz w:val="20"/>
          <w:szCs w:val="20"/>
        </w:rPr>
      </w:pPr>
      <w:r w:rsidRPr="006E5AAD">
        <w:rPr>
          <w:sz w:val="20"/>
          <w:szCs w:val="20"/>
        </w:rPr>
        <w:t>Отметим</w:t>
      </w:r>
      <w:r w:rsidR="00CB2BC0">
        <w:rPr>
          <w:sz w:val="20"/>
          <w:szCs w:val="20"/>
        </w:rPr>
        <w:t>:</w:t>
      </w:r>
      <w:r w:rsidRPr="006E5AAD">
        <w:rPr>
          <w:sz w:val="20"/>
          <w:szCs w:val="20"/>
        </w:rPr>
        <w:t xml:space="preserve"> суды часто уменьшают штрафы, когда период просрочки небольшой. Если же он значительный, </w:t>
      </w:r>
      <w:r w:rsidR="00CB2BC0">
        <w:rPr>
          <w:sz w:val="20"/>
          <w:szCs w:val="20"/>
        </w:rPr>
        <w:t xml:space="preserve">то </w:t>
      </w:r>
      <w:r w:rsidRPr="006E5AAD">
        <w:rPr>
          <w:sz w:val="20"/>
          <w:szCs w:val="20"/>
        </w:rPr>
        <w:t xml:space="preserve">в </w:t>
      </w:r>
      <w:r w:rsidR="00CB2BC0">
        <w:rPr>
          <w:sz w:val="20"/>
          <w:szCs w:val="20"/>
        </w:rPr>
        <w:t>уменьшении</w:t>
      </w:r>
      <w:r w:rsidRPr="006E5AAD">
        <w:rPr>
          <w:sz w:val="20"/>
          <w:szCs w:val="20"/>
        </w:rPr>
        <w:t xml:space="preserve"> могут отказать.</w:t>
      </w:r>
    </w:p>
    <w:p w14:paraId="11843190" w14:textId="460CE287" w:rsidR="00F61A92" w:rsidRPr="006E5AAD" w:rsidRDefault="00F61A92" w:rsidP="00F61A92">
      <w:pPr>
        <w:spacing w:after="0"/>
        <w:jc w:val="both"/>
        <w:rPr>
          <w:i/>
          <w:sz w:val="20"/>
          <w:szCs w:val="20"/>
          <w:u w:val="single"/>
        </w:rPr>
      </w:pPr>
      <w:r w:rsidRPr="006E5AAD">
        <w:rPr>
          <w:i/>
          <w:sz w:val="20"/>
          <w:szCs w:val="20"/>
          <w:u w:val="single"/>
        </w:rPr>
        <w:t>Постановление АС Центрального округа от 17.10.2022 по делу N А84-149/2022</w:t>
      </w:r>
      <w:r w:rsidR="006E5AAD" w:rsidRPr="006E5AAD">
        <w:rPr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="006E5AAD" w:rsidRPr="006E5AAD">
          <w:rPr>
            <w:i/>
            <w:iCs/>
            <w:color w:val="0000FF"/>
            <w:sz w:val="20"/>
            <w:szCs w:val="20"/>
          </w:rPr>
          <w:t>офлайн</w:t>
        </w:r>
      </w:hyperlink>
      <w:r w:rsidR="006E5AAD" w:rsidRPr="006E5AAD">
        <w:rPr>
          <w:i/>
          <w:sz w:val="20"/>
          <w:szCs w:val="20"/>
        </w:rPr>
        <w:t>/</w:t>
      </w:r>
      <w:hyperlink r:id="rId12" w:tooltip="Ссылка на КонсультантПлюс" w:history="1">
        <w:r w:rsidR="0063207E" w:rsidRPr="006E5AAD">
          <w:rPr>
            <w:i/>
            <w:iCs/>
            <w:color w:val="0000FF"/>
            <w:sz w:val="20"/>
            <w:szCs w:val="20"/>
          </w:rPr>
          <w:t>онлайн</w:t>
        </w:r>
      </w:hyperlink>
      <w:r w:rsidR="006E5AAD" w:rsidRPr="006E5AAD">
        <w:rPr>
          <w:i/>
          <w:sz w:val="20"/>
          <w:szCs w:val="20"/>
        </w:rPr>
        <w:t>)</w:t>
      </w:r>
    </w:p>
    <w:p w14:paraId="176E0954" w14:textId="59E6A45D" w:rsidR="00F61A92" w:rsidRPr="00CB2BC0" w:rsidRDefault="006E5AAD" w:rsidP="00F61A92">
      <w:pPr>
        <w:spacing w:after="0"/>
        <w:jc w:val="both"/>
        <w:rPr>
          <w:i/>
          <w:sz w:val="20"/>
          <w:szCs w:val="20"/>
        </w:rPr>
      </w:pPr>
      <w:r w:rsidRPr="00CB2BC0">
        <w:rPr>
          <w:i/>
          <w:sz w:val="20"/>
          <w:szCs w:val="20"/>
        </w:rPr>
        <w:t>Арбитражны</w:t>
      </w:r>
      <w:r w:rsidR="00CB2BC0">
        <w:rPr>
          <w:i/>
          <w:sz w:val="20"/>
          <w:szCs w:val="20"/>
        </w:rPr>
        <w:t>е</w:t>
      </w:r>
      <w:r w:rsidRPr="00CB2BC0">
        <w:rPr>
          <w:i/>
          <w:sz w:val="20"/>
          <w:szCs w:val="20"/>
        </w:rPr>
        <w:t xml:space="preserve"> суды округов</w:t>
      </w:r>
    </w:p>
    <w:sectPr w:rsidR="00F61A92" w:rsidRPr="00CB2BC0" w:rsidSect="005B2C45">
      <w:headerReference w:type="default" r:id="rId13"/>
      <w:footerReference w:type="default" r:id="rId14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6263" w14:textId="77777777" w:rsidR="008415CC" w:rsidRDefault="008415CC" w:rsidP="00165173">
      <w:pPr>
        <w:spacing w:after="0" w:line="240" w:lineRule="auto"/>
      </w:pPr>
      <w:r>
        <w:separator/>
      </w:r>
    </w:p>
  </w:endnote>
  <w:endnote w:type="continuationSeparator" w:id="0">
    <w:p w14:paraId="4561801D" w14:textId="77777777" w:rsidR="008415CC" w:rsidRDefault="008415C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D231CE6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9F85" w14:textId="77777777" w:rsidR="008415CC" w:rsidRDefault="008415CC" w:rsidP="00165173">
      <w:pPr>
        <w:spacing w:after="0" w:line="240" w:lineRule="auto"/>
      </w:pPr>
      <w:r>
        <w:separator/>
      </w:r>
    </w:p>
  </w:footnote>
  <w:footnote w:type="continuationSeparator" w:id="0">
    <w:p w14:paraId="171005A3" w14:textId="77777777" w:rsidR="008415CC" w:rsidRDefault="008415C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A1190EA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4EF8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772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1A9E"/>
    <w:rsid w:val="002138A2"/>
    <w:rsid w:val="00214184"/>
    <w:rsid w:val="00214702"/>
    <w:rsid w:val="00214FE9"/>
    <w:rsid w:val="00215368"/>
    <w:rsid w:val="002202C5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0A"/>
    <w:rsid w:val="00332F19"/>
    <w:rsid w:val="00336522"/>
    <w:rsid w:val="00336A45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6723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1E12"/>
    <w:rsid w:val="00542FDB"/>
    <w:rsid w:val="00543B14"/>
    <w:rsid w:val="00553905"/>
    <w:rsid w:val="005549C5"/>
    <w:rsid w:val="00555635"/>
    <w:rsid w:val="00555719"/>
    <w:rsid w:val="00561811"/>
    <w:rsid w:val="00562DEE"/>
    <w:rsid w:val="0056343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A59FD"/>
    <w:rsid w:val="005B0CAB"/>
    <w:rsid w:val="005B292B"/>
    <w:rsid w:val="005B2C45"/>
    <w:rsid w:val="005B3E6E"/>
    <w:rsid w:val="005B403E"/>
    <w:rsid w:val="005B6984"/>
    <w:rsid w:val="005B6A77"/>
    <w:rsid w:val="005B72F6"/>
    <w:rsid w:val="005C02FC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6245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207E"/>
    <w:rsid w:val="0063480B"/>
    <w:rsid w:val="00635198"/>
    <w:rsid w:val="00635F1C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AAD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128"/>
    <w:rsid w:val="00715F4F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0766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C51"/>
    <w:rsid w:val="00805EFD"/>
    <w:rsid w:val="0081033B"/>
    <w:rsid w:val="00810A0F"/>
    <w:rsid w:val="00810C05"/>
    <w:rsid w:val="00811DE8"/>
    <w:rsid w:val="00815B66"/>
    <w:rsid w:val="00816944"/>
    <w:rsid w:val="00817753"/>
    <w:rsid w:val="00817FD6"/>
    <w:rsid w:val="008219E5"/>
    <w:rsid w:val="00821DFB"/>
    <w:rsid w:val="00821EE7"/>
    <w:rsid w:val="008222AD"/>
    <w:rsid w:val="00822F14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15CC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53B6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F7C"/>
    <w:rsid w:val="00917553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BDE"/>
    <w:rsid w:val="009A2483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26A7"/>
    <w:rsid w:val="00A1308B"/>
    <w:rsid w:val="00A13F9F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24F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870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600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9AA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1DF3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2BC0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53A6"/>
    <w:rsid w:val="00D555C5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66A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B580A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705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12C"/>
    <w:rsid w:val="00EF09AB"/>
    <w:rsid w:val="00EF1357"/>
    <w:rsid w:val="00EF18B2"/>
    <w:rsid w:val="00EF1D43"/>
    <w:rsid w:val="00EF30C9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524E3"/>
    <w:rsid w:val="00F53DEC"/>
    <w:rsid w:val="00F545C7"/>
    <w:rsid w:val="00F56366"/>
    <w:rsid w:val="00F5798F"/>
    <w:rsid w:val="00F60E76"/>
    <w:rsid w:val="00F61A92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58CF"/>
    <w:rsid w:val="00F9665E"/>
    <w:rsid w:val="00F967C1"/>
    <w:rsid w:val="00F97C1B"/>
    <w:rsid w:val="00F97C5B"/>
    <w:rsid w:val="00F97FC9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9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124&amp;dst=100004%2C-1&amp;date=18.11.20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E8F6B7B068A2FAE640E93F130518C1E9CAD4F34F83EBE0C1744090E7CE0A41D786B90EC0A887CFD15132290F20D05B1598EFDBC1D1718K8XBP" TargetMode="External"/><Relationship Id="rId12" Type="http://schemas.openxmlformats.org/officeDocument/2006/relationships/hyperlink" Target="https://login.consultant.ru/link/?req=doc&amp;base=ACN&amp;n=143378&amp;dst=100029&amp;date=18.11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71254019F39F50D05EAE4F39224251AFD591B268CC144688C06753A024CA41E6911C6318B4844581320B8F560259608E9B0599A9CC7F34FA9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KSOJ008&amp;n=81491&amp;dst=100078&amp;date=18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654D8B9491A0FB6A4087F107D1295D0023EEE1B9676DC967BDEA2AC5D9B12B062BDE236A4FEFC77C2F9F8F188AC36D8D4DA3244AFE80C4EFC8F7C3FX6bC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7</cp:revision>
  <dcterms:created xsi:type="dcterms:W3CDTF">2022-11-14T12:49:00Z</dcterms:created>
  <dcterms:modified xsi:type="dcterms:W3CDTF">2022-11-21T12:06:00Z</dcterms:modified>
</cp:coreProperties>
</file>