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F81A9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DF7B7A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0C220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 w:rsidR="000D78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E7715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DF7B7A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0C220E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 w:rsidR="000D785E"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E7715E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9D64F2" w:rsidRDefault="000C220E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  <w:r w:rsidRPr="000C220E">
        <w:rPr>
          <w:rFonts w:cs="Arial"/>
          <w:b/>
          <w:bCs/>
          <w:iCs/>
          <w:sz w:val="20"/>
          <w:szCs w:val="20"/>
        </w:rPr>
        <w:t>Пояснили, как учреждению хранить электронн</w:t>
      </w:r>
      <w:r>
        <w:rPr>
          <w:rFonts w:cs="Arial"/>
          <w:b/>
          <w:bCs/>
          <w:iCs/>
          <w:sz w:val="20"/>
          <w:szCs w:val="20"/>
        </w:rPr>
        <w:t xml:space="preserve">ые </w:t>
      </w:r>
      <w:r w:rsidRPr="000C220E">
        <w:rPr>
          <w:rFonts w:ascii="Calibri" w:hAnsi="Calibri" w:cs="Calibri"/>
          <w:b/>
          <w:bCs/>
          <w:sz w:val="20"/>
          <w:szCs w:val="20"/>
        </w:rPr>
        <w:t>первичные документы</w:t>
      </w:r>
      <w:r w:rsidR="009D64F2">
        <w:rPr>
          <w:rFonts w:ascii="Calibri" w:hAnsi="Calibri" w:cs="Calibri"/>
          <w:b/>
          <w:bCs/>
          <w:sz w:val="20"/>
          <w:szCs w:val="20"/>
        </w:rPr>
        <w:t xml:space="preserve"> в случае</w:t>
      </w:r>
      <w:r w:rsidRPr="000C220E">
        <w:rPr>
          <w:rFonts w:cs="Arial"/>
          <w:b/>
          <w:bCs/>
          <w:iCs/>
          <w:sz w:val="20"/>
          <w:szCs w:val="20"/>
        </w:rPr>
        <w:t>, если оно ведет учет в ЕИС</w:t>
      </w:r>
    </w:p>
    <w:p w:rsidR="000C220E" w:rsidRPr="000C220E" w:rsidRDefault="000C220E" w:rsidP="00F81A9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0C220E">
        <w:rPr>
          <w:rFonts w:cs="Arial"/>
          <w:iCs/>
          <w:sz w:val="20"/>
          <w:szCs w:val="20"/>
        </w:rPr>
        <w:t xml:space="preserve">Минфин напомнил, что по правилам в архиве организации должно быть не менее двух экземпляров электронных документов. Если </w:t>
      </w:r>
      <w:r w:rsidRPr="000C220E">
        <w:rPr>
          <w:rFonts w:ascii="Calibri" w:hAnsi="Calibri" w:cs="Calibri"/>
          <w:sz w:val="20"/>
          <w:szCs w:val="20"/>
        </w:rPr>
        <w:t>первичные документы</w:t>
      </w:r>
      <w:r w:rsidRPr="000C220E">
        <w:rPr>
          <w:rFonts w:cs="Arial"/>
          <w:iCs/>
          <w:sz w:val="20"/>
          <w:szCs w:val="20"/>
        </w:rPr>
        <w:t xml:space="preserve"> и регистры обрабатываете в единой автоматизированной информ</w:t>
      </w:r>
      <w:r>
        <w:rPr>
          <w:rFonts w:cs="Arial"/>
          <w:iCs/>
          <w:sz w:val="20"/>
          <w:szCs w:val="20"/>
        </w:rPr>
        <w:t xml:space="preserve">ационной </w:t>
      </w:r>
      <w:r w:rsidRPr="000C220E">
        <w:rPr>
          <w:rFonts w:cs="Arial"/>
          <w:iCs/>
          <w:sz w:val="20"/>
          <w:szCs w:val="20"/>
        </w:rPr>
        <w:t>системе, их хранение обеспечивает она.</w:t>
      </w:r>
    </w:p>
    <w:p w:rsidR="00EA2617" w:rsidRPr="004E4D40" w:rsidRDefault="000C220E" w:rsidP="00F81A9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0C220E">
        <w:rPr>
          <w:rFonts w:cs="Arial"/>
          <w:iCs/>
          <w:sz w:val="20"/>
          <w:szCs w:val="20"/>
        </w:rPr>
        <w:t>Однако за сохранность документов отвечает учреждение, поэтому оно само решает, как достичь нужного результата.</w:t>
      </w:r>
    </w:p>
    <w:p w:rsidR="00EA2617" w:rsidRPr="000D785E" w:rsidRDefault="000C220E" w:rsidP="00F81A93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0C220E">
        <w:rPr>
          <w:rFonts w:cs="Arial"/>
          <w:i/>
          <w:sz w:val="20"/>
          <w:szCs w:val="20"/>
          <w:u w:val="single"/>
        </w:rPr>
        <w:t>Письмо Минфина России от 27.05.2022 N 02-07-10/50875</w:t>
      </w:r>
      <w:r w:rsidR="00224062" w:rsidRPr="00772D61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0C220E" w:rsidRDefault="000C220E" w:rsidP="00F81A9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  <w:bookmarkStart w:id="1" w:name="_GoBack"/>
      <w:bookmarkEnd w:id="1"/>
    </w:p>
    <w:p w:rsidR="00AE60CF" w:rsidRPr="0027022E" w:rsidRDefault="00DF1555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F1555">
        <w:rPr>
          <w:rFonts w:ascii="Calibri" w:hAnsi="Calibri" w:cs="Calibri"/>
          <w:b/>
          <w:bCs/>
          <w:sz w:val="20"/>
          <w:szCs w:val="20"/>
        </w:rPr>
        <w:t>Перечни КБК на 2023 год и плановый период опубликовали</w:t>
      </w:r>
    </w:p>
    <w:p w:rsidR="00DF1555" w:rsidRPr="00DF1555" w:rsidRDefault="00DF1555" w:rsidP="00F81A93">
      <w:pPr>
        <w:spacing w:after="0"/>
        <w:jc w:val="both"/>
        <w:rPr>
          <w:sz w:val="20"/>
          <w:szCs w:val="20"/>
        </w:rPr>
      </w:pPr>
      <w:r w:rsidRPr="00DF1555">
        <w:rPr>
          <w:sz w:val="20"/>
          <w:szCs w:val="20"/>
        </w:rPr>
        <w:t xml:space="preserve">Отличий от перечней на 2022 год немного. В составе приложений </w:t>
      </w:r>
      <w:r w:rsidR="00850E2B">
        <w:rPr>
          <w:rFonts w:cstheme="minorHAnsi"/>
          <w:sz w:val="20"/>
          <w:szCs w:val="20"/>
        </w:rPr>
        <w:t xml:space="preserve">– </w:t>
      </w:r>
      <w:r w:rsidRPr="00DF1555">
        <w:rPr>
          <w:sz w:val="20"/>
          <w:szCs w:val="20"/>
        </w:rPr>
        <w:t xml:space="preserve">всего 1 изменение: исключили код направления расходов по федеральному проекту </w:t>
      </w:r>
      <w:r w:rsidR="000E1E36">
        <w:rPr>
          <w:sz w:val="20"/>
          <w:szCs w:val="20"/>
        </w:rPr>
        <w:t>«</w:t>
      </w:r>
      <w:r w:rsidRPr="00DF1555">
        <w:rPr>
          <w:sz w:val="20"/>
          <w:szCs w:val="20"/>
        </w:rPr>
        <w:t>Южный кластер</w:t>
      </w:r>
      <w:r w:rsidR="000E1E36">
        <w:rPr>
          <w:sz w:val="20"/>
          <w:szCs w:val="20"/>
        </w:rPr>
        <w:t>»</w:t>
      </w:r>
      <w:r w:rsidRPr="00DF1555">
        <w:rPr>
          <w:sz w:val="20"/>
          <w:szCs w:val="20"/>
        </w:rPr>
        <w:t>.</w:t>
      </w:r>
    </w:p>
    <w:p w:rsidR="00AE60CF" w:rsidRDefault="00DF1555" w:rsidP="00F81A93">
      <w:pPr>
        <w:spacing w:after="0"/>
        <w:jc w:val="both"/>
        <w:rPr>
          <w:sz w:val="20"/>
          <w:szCs w:val="20"/>
        </w:rPr>
      </w:pPr>
      <w:r w:rsidRPr="00DF1555">
        <w:rPr>
          <w:sz w:val="20"/>
          <w:szCs w:val="20"/>
        </w:rPr>
        <w:t>В других приложениях корректировки точечные. Например, в них внесли коды доходов и целевых статей расходов по новым межбюджетным трансфертам.</w:t>
      </w:r>
    </w:p>
    <w:p w:rsidR="00AE60CF" w:rsidRPr="0027022E" w:rsidRDefault="00DF1555" w:rsidP="00F81A9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DF1555">
        <w:rPr>
          <w:i/>
          <w:iCs/>
          <w:sz w:val="20"/>
          <w:szCs w:val="20"/>
          <w:u w:val="single"/>
        </w:rPr>
        <w:t>Приказ Минфина России от 17.05.2022 N 75н</w:t>
      </w:r>
      <w:r w:rsidRPr="00DF1555">
        <w:rPr>
          <w:i/>
          <w:iCs/>
          <w:sz w:val="20"/>
          <w:szCs w:val="20"/>
        </w:rPr>
        <w:t xml:space="preserve"> </w:t>
      </w:r>
      <w:r w:rsidR="00AE60CF" w:rsidRPr="00772D61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E60C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E60C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E60CF" w:rsidRPr="00567648">
        <w:rPr>
          <w:i/>
          <w:iCs/>
          <w:sz w:val="20"/>
          <w:szCs w:val="20"/>
        </w:rPr>
        <w:t>)</w:t>
      </w:r>
    </w:p>
    <w:p w:rsidR="00DF1555" w:rsidRPr="00233921" w:rsidRDefault="00DF1555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61038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F1E9F">
        <w:rPr>
          <w:rFonts w:ascii="Calibri" w:hAnsi="Calibri" w:cs="Calibri"/>
          <w:b/>
          <w:bCs/>
          <w:sz w:val="20"/>
          <w:szCs w:val="20"/>
        </w:rPr>
        <w:t>Начиная с плана ФХД на 2023 год надо соблюдать обновленные требования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Скорректировали Приказ N 186н.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 xml:space="preserve">Установили </w:t>
      </w:r>
      <w:r w:rsidR="00850E2B">
        <w:rPr>
          <w:rFonts w:ascii="Calibri" w:hAnsi="Calibri" w:cs="Calibri"/>
          <w:sz w:val="20"/>
          <w:szCs w:val="20"/>
        </w:rPr>
        <w:t>два</w:t>
      </w:r>
      <w:r w:rsidRPr="00CF1E9F">
        <w:rPr>
          <w:rFonts w:ascii="Calibri" w:hAnsi="Calibri" w:cs="Calibri"/>
          <w:sz w:val="20"/>
          <w:szCs w:val="20"/>
        </w:rPr>
        <w:t xml:space="preserve"> новых требования к составлению обоснований. Если показатели поступлений на очередной год, 1-й или 2-й год планового периода изменились более чем на 20% по сравнению с отчетным периодом, учреждение должно сообщить учредителю причины этого. В обоснованиях по выплатам после утверждения годовой бух</w:t>
      </w:r>
      <w:r w:rsidR="00466D37">
        <w:rPr>
          <w:rFonts w:ascii="Calibri" w:hAnsi="Calibri" w:cs="Calibri"/>
          <w:sz w:val="20"/>
          <w:szCs w:val="20"/>
        </w:rPr>
        <w:t xml:space="preserve">галтерской </w:t>
      </w:r>
      <w:r w:rsidRPr="00CF1E9F">
        <w:rPr>
          <w:rFonts w:ascii="Calibri" w:hAnsi="Calibri" w:cs="Calibri"/>
          <w:sz w:val="20"/>
          <w:szCs w:val="20"/>
        </w:rPr>
        <w:t>отчетности надо уточнять размер принятых и не</w:t>
      </w:r>
      <w:r w:rsidR="00850E2B">
        <w:rPr>
          <w:rFonts w:ascii="Calibri" w:hAnsi="Calibri" w:cs="Calibri"/>
          <w:sz w:val="20"/>
          <w:szCs w:val="20"/>
        </w:rPr>
        <w:t xml:space="preserve"> </w:t>
      </w:r>
      <w:r w:rsidRPr="00CF1E9F">
        <w:rPr>
          <w:rFonts w:ascii="Calibri" w:hAnsi="Calibri" w:cs="Calibri"/>
          <w:sz w:val="20"/>
          <w:szCs w:val="20"/>
        </w:rPr>
        <w:t>исполненных на начало года обязательств.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Справочно указали: как возврат дебиторской задолженности прошлых лет признают в т</w:t>
      </w:r>
      <w:r w:rsidR="00850E2B">
        <w:rPr>
          <w:rFonts w:ascii="Calibri" w:hAnsi="Calibri" w:cs="Calibri"/>
          <w:sz w:val="20"/>
          <w:szCs w:val="20"/>
        </w:rPr>
        <w:t xml:space="preserve">ом </w:t>
      </w:r>
      <w:r w:rsidRPr="00CF1E9F">
        <w:rPr>
          <w:rFonts w:ascii="Calibri" w:hAnsi="Calibri" w:cs="Calibri"/>
          <w:sz w:val="20"/>
          <w:szCs w:val="20"/>
        </w:rPr>
        <w:t>ч</w:t>
      </w:r>
      <w:r w:rsidR="00850E2B">
        <w:rPr>
          <w:rFonts w:ascii="Calibri" w:hAnsi="Calibri" w:cs="Calibri"/>
          <w:sz w:val="20"/>
          <w:szCs w:val="20"/>
        </w:rPr>
        <w:t>исле</w:t>
      </w:r>
      <w:r w:rsidRPr="00CF1E9F">
        <w:rPr>
          <w:rFonts w:ascii="Calibri" w:hAnsi="Calibri" w:cs="Calibri"/>
          <w:sz w:val="20"/>
          <w:szCs w:val="20"/>
        </w:rPr>
        <w:t xml:space="preserve"> отклоненный банком платеж, который перечислили до начала года.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Исключили контрольное соотношение к строке 26500. В ней отражают итоговые суммы выплат по контрактам, которые учреждение планирует заключить в рамках Закона N 44-ФЗ. Полагаем, фактически показатель этой строки равен сумме значений по строкам 26411, 26421, 26430, 26441 и 26451.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Уточнили, что план надо утвердить не позднее начала очередного года. Учредитель установит конкретный срок с учетом этого ограничения. Прежняя формулировка требования допускала иное толкование.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Если на последнюю отчетную дату бух</w:t>
      </w:r>
      <w:r w:rsidR="00466D37">
        <w:rPr>
          <w:rFonts w:ascii="Calibri" w:hAnsi="Calibri" w:cs="Calibri"/>
          <w:sz w:val="20"/>
          <w:szCs w:val="20"/>
        </w:rPr>
        <w:t xml:space="preserve">галтерской </w:t>
      </w:r>
      <w:r w:rsidRPr="00CF1E9F">
        <w:rPr>
          <w:rFonts w:ascii="Calibri" w:hAnsi="Calibri" w:cs="Calibri"/>
          <w:sz w:val="20"/>
          <w:szCs w:val="20"/>
        </w:rPr>
        <w:t>отчетности у бюджетного учреждения есть просроченная кредиторская задолженность, план или его изменение вправе утвердить только учредитель. Для автономных учреждений аналогичного требования нет.</w:t>
      </w:r>
    </w:p>
    <w:p w:rsidR="00CF1E9F" w:rsidRPr="00CF1E9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Также предусмотрели правило: при корректировке показателей по выплатам их новые значения не должны превышать сумму плановых поступлений и остатка на начало года.</w:t>
      </w:r>
    </w:p>
    <w:p w:rsidR="0061038F" w:rsidRDefault="00CF1E9F" w:rsidP="00F81A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1E9F">
        <w:rPr>
          <w:rFonts w:ascii="Calibri" w:hAnsi="Calibri" w:cs="Calibri"/>
          <w:sz w:val="20"/>
          <w:szCs w:val="20"/>
        </w:rPr>
        <w:t>Внесли и технические правки.</w:t>
      </w:r>
    </w:p>
    <w:p w:rsidR="0061038F" w:rsidRPr="0099328B" w:rsidRDefault="00CF1E9F" w:rsidP="00F81A93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CF1E9F">
        <w:rPr>
          <w:rFonts w:ascii="Calibri" w:hAnsi="Calibri" w:cs="Calibri"/>
          <w:i/>
          <w:iCs/>
          <w:sz w:val="20"/>
          <w:szCs w:val="20"/>
          <w:u w:val="single"/>
        </w:rPr>
        <w:t>Приказ Минфина России от 08.06.2022 N 92н</w:t>
      </w:r>
      <w:r w:rsidR="00233921" w:rsidRPr="002339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1038F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1038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61038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1038F" w:rsidRPr="00567648">
        <w:rPr>
          <w:i/>
          <w:iCs/>
          <w:sz w:val="20"/>
          <w:szCs w:val="20"/>
        </w:rPr>
        <w:t>)</w:t>
      </w:r>
    </w:p>
    <w:p w:rsidR="00CF1E9F" w:rsidRPr="00233921" w:rsidRDefault="00CF1E9F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B221A4" w:rsidRDefault="00B221A4" w:rsidP="00F81A93">
      <w:pPr>
        <w:spacing w:after="0"/>
        <w:jc w:val="both"/>
        <w:rPr>
          <w:b/>
          <w:bCs/>
          <w:sz w:val="20"/>
          <w:szCs w:val="20"/>
        </w:rPr>
      </w:pPr>
      <w:r w:rsidRPr="00357824">
        <w:rPr>
          <w:b/>
          <w:bCs/>
          <w:sz w:val="20"/>
          <w:szCs w:val="20"/>
        </w:rPr>
        <w:t>Стат</w:t>
      </w:r>
      <w:r>
        <w:rPr>
          <w:b/>
          <w:bCs/>
          <w:sz w:val="20"/>
          <w:szCs w:val="20"/>
        </w:rPr>
        <w:t xml:space="preserve">истические </w:t>
      </w:r>
      <w:r w:rsidRPr="00357824">
        <w:rPr>
          <w:b/>
          <w:bCs/>
          <w:sz w:val="20"/>
          <w:szCs w:val="20"/>
        </w:rPr>
        <w:t>данные о травматизме за 2022 год нужно сдать по новой форме</w:t>
      </w:r>
    </w:p>
    <w:p w:rsidR="00B221A4" w:rsidRPr="00357824" w:rsidRDefault="00B221A4" w:rsidP="00F81A93">
      <w:pPr>
        <w:spacing w:after="0"/>
        <w:jc w:val="both"/>
        <w:rPr>
          <w:sz w:val="20"/>
          <w:szCs w:val="20"/>
        </w:rPr>
      </w:pPr>
      <w:r w:rsidRPr="00357824">
        <w:rPr>
          <w:sz w:val="20"/>
          <w:szCs w:val="20"/>
        </w:rPr>
        <w:t>Росстат обновил форму 7-травматизм и приложение к ней. Среди новшеств можно выделить такие:</w:t>
      </w:r>
    </w:p>
    <w:p w:rsidR="00B221A4" w:rsidRPr="00357824" w:rsidRDefault="00B221A4" w:rsidP="00F81A93">
      <w:pPr>
        <w:spacing w:after="0"/>
        <w:jc w:val="both"/>
        <w:rPr>
          <w:sz w:val="20"/>
          <w:szCs w:val="20"/>
        </w:rPr>
      </w:pPr>
      <w:r w:rsidRPr="00357824">
        <w:rPr>
          <w:sz w:val="20"/>
          <w:szCs w:val="20"/>
        </w:rPr>
        <w:t>- форму, приложение и указания по их заполнению утвердили одним приказом. В приложении скорректировали круг респондентов, чтобы привести его в соответствие с формой;</w:t>
      </w:r>
    </w:p>
    <w:p w:rsidR="00B221A4" w:rsidRDefault="00B221A4" w:rsidP="00F81A93">
      <w:pPr>
        <w:spacing w:after="0"/>
        <w:jc w:val="both"/>
        <w:rPr>
          <w:sz w:val="20"/>
          <w:szCs w:val="20"/>
        </w:rPr>
      </w:pPr>
      <w:r w:rsidRPr="00357824">
        <w:rPr>
          <w:sz w:val="20"/>
          <w:szCs w:val="20"/>
        </w:rPr>
        <w:t xml:space="preserve">- изменили сроки сдачи: с отчета за 2022 год документы нужно подавать с 20 февраля по 1 марта. Ранее срок был с 1-го рабочего дня после отчетного года по 25 января. Периодичность подачи документов не изменили: форму представляют раз в год, а приложение </w:t>
      </w:r>
      <w:r w:rsidR="00BC440C">
        <w:rPr>
          <w:sz w:val="20"/>
          <w:szCs w:val="20"/>
        </w:rPr>
        <w:t>–</w:t>
      </w:r>
      <w:r w:rsidRPr="00357824">
        <w:rPr>
          <w:sz w:val="20"/>
          <w:szCs w:val="20"/>
        </w:rPr>
        <w:t xml:space="preserve"> раз в 3 года.</w:t>
      </w:r>
    </w:p>
    <w:p w:rsidR="00B221A4" w:rsidRDefault="00B221A4" w:rsidP="00F81A93">
      <w:pPr>
        <w:spacing w:after="0"/>
        <w:jc w:val="both"/>
        <w:rPr>
          <w:i/>
          <w:iCs/>
          <w:sz w:val="20"/>
          <w:szCs w:val="20"/>
        </w:rPr>
      </w:pPr>
      <w:r w:rsidRPr="00357824">
        <w:rPr>
          <w:i/>
          <w:iCs/>
          <w:sz w:val="20"/>
          <w:szCs w:val="20"/>
          <w:u w:val="single"/>
        </w:rPr>
        <w:t>Приказ Росстата N 485 от 01.07.2022</w:t>
      </w:r>
      <w:r w:rsidRPr="00430C86">
        <w:rPr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B221A4" w:rsidRDefault="00B221A4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9081E" w:rsidRPr="000B18C0" w:rsidRDefault="00B221A4" w:rsidP="00F81A9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8"/>
          <w:szCs w:val="28"/>
        </w:rPr>
        <w:t>Аналитика</w:t>
      </w:r>
    </w:p>
    <w:p w:rsidR="00887FF9" w:rsidRDefault="00B221A4" w:rsidP="00F81A9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221A4">
        <w:rPr>
          <w:rFonts w:cstheme="minorHAnsi"/>
          <w:b/>
          <w:bCs/>
          <w:sz w:val="20"/>
          <w:szCs w:val="20"/>
        </w:rPr>
        <w:t>Подборка интересных судебных споров за II квартал 2022 года для бухгалтера бюджетной организации</w:t>
      </w:r>
    </w:p>
    <w:p w:rsidR="00887FF9" w:rsidRPr="001B26FE" w:rsidRDefault="00B221A4" w:rsidP="00F81A93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B221A4">
        <w:rPr>
          <w:rFonts w:cstheme="minorHAnsi"/>
          <w:sz w:val="20"/>
          <w:szCs w:val="20"/>
        </w:rPr>
        <w:lastRenderedPageBreak/>
        <w:t>На работу бухгалтера могут повлиять не только нормативные документы и разъяснения ведомств, но и судебные акты. В прошедшем квартале суды рассмотрели множество споров. Мы отобрали те, о которых писали в новостях и которые больше всего заинтересовали бухгалтеров.</w:t>
      </w:r>
    </w:p>
    <w:p w:rsidR="00887FF9" w:rsidRPr="00B221A4" w:rsidRDefault="00B221A4" w:rsidP="00F81A93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B221A4">
        <w:rPr>
          <w:rFonts w:cstheme="minorHAnsi"/>
          <w:i/>
          <w:iCs/>
          <w:sz w:val="20"/>
          <w:szCs w:val="20"/>
          <w:u w:val="single"/>
        </w:rPr>
        <w:t xml:space="preserve">Обзор: </w:t>
      </w:r>
      <w:r w:rsidR="000E1E36">
        <w:rPr>
          <w:rFonts w:cstheme="minorHAnsi"/>
          <w:i/>
          <w:iCs/>
          <w:sz w:val="20"/>
          <w:szCs w:val="20"/>
          <w:u w:val="single"/>
        </w:rPr>
        <w:t>«</w:t>
      </w:r>
      <w:r w:rsidRPr="00B221A4">
        <w:rPr>
          <w:rFonts w:cstheme="minorHAnsi"/>
          <w:i/>
          <w:iCs/>
          <w:sz w:val="20"/>
          <w:szCs w:val="20"/>
          <w:u w:val="single"/>
        </w:rPr>
        <w:t>Подборка интересных судебных споров за II квартал 2022 года для бухгалтера бюджетной организации</w:t>
      </w:r>
      <w:r w:rsidR="000E1E36">
        <w:rPr>
          <w:rFonts w:cstheme="minorHAnsi"/>
          <w:i/>
          <w:iCs/>
          <w:sz w:val="20"/>
          <w:szCs w:val="20"/>
          <w:u w:val="single"/>
        </w:rPr>
        <w:t>»</w:t>
      </w:r>
      <w:r w:rsidR="00ED5B8E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B221A4">
        <w:rPr>
          <w:rFonts w:cstheme="minorHAnsi"/>
          <w:i/>
          <w:iCs/>
          <w:sz w:val="20"/>
          <w:szCs w:val="20"/>
          <w:u w:val="single"/>
        </w:rPr>
        <w:t>(КонсультантПлюс, 2022)</w:t>
      </w:r>
      <w:r w:rsidRPr="00B221A4">
        <w:rPr>
          <w:rFonts w:cstheme="minorHAnsi"/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="00887FF9" w:rsidRPr="00B221A4">
          <w:rPr>
            <w:rFonts w:cstheme="minorHAnsi"/>
            <w:i/>
            <w:iCs/>
            <w:sz w:val="20"/>
            <w:szCs w:val="20"/>
          </w:rPr>
          <w:t>(</w:t>
        </w:r>
        <w:r w:rsidR="00887FF9" w:rsidRPr="00B221A4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E77AA2">
        <w:rPr>
          <w:rFonts w:cstheme="minorHAnsi"/>
          <w:i/>
          <w:iCs/>
          <w:color w:val="0000FF"/>
          <w:sz w:val="20"/>
          <w:szCs w:val="20"/>
        </w:rPr>
        <w:t>/</w:t>
      </w:r>
      <w:hyperlink r:id="rId16" w:history="1">
        <w:r w:rsidR="00E77AA2" w:rsidRPr="00E77AA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E77AA2">
        <w:rPr>
          <w:rFonts w:cstheme="minorHAnsi"/>
          <w:sz w:val="20"/>
          <w:szCs w:val="20"/>
        </w:rPr>
        <w:t>)</w:t>
      </w:r>
    </w:p>
    <w:p w:rsidR="00B221A4" w:rsidRDefault="00B221A4" w:rsidP="00F81A9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B221A4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CA" w:rsidRDefault="007A77CA" w:rsidP="00165173">
      <w:pPr>
        <w:spacing w:after="0" w:line="240" w:lineRule="auto"/>
      </w:pPr>
      <w:r>
        <w:separator/>
      </w:r>
    </w:p>
  </w:endnote>
  <w:endnote w:type="continuationSeparator" w:id="0">
    <w:p w:rsidR="007A77CA" w:rsidRDefault="007A77CA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CA" w:rsidRDefault="007A77CA" w:rsidP="00165173">
      <w:pPr>
        <w:spacing w:after="0" w:line="240" w:lineRule="auto"/>
      </w:pPr>
      <w:r>
        <w:separator/>
      </w:r>
    </w:p>
  </w:footnote>
  <w:footnote w:type="continuationSeparator" w:id="0">
    <w:p w:rsidR="007A77CA" w:rsidRDefault="007A77CA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5488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022E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06013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6E8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3B33"/>
    <w:rsid w:val="0076532C"/>
    <w:rsid w:val="00765972"/>
    <w:rsid w:val="00767EA9"/>
    <w:rsid w:val="007716AC"/>
    <w:rsid w:val="00771A46"/>
    <w:rsid w:val="00772125"/>
    <w:rsid w:val="00772D61"/>
    <w:rsid w:val="00772E9B"/>
    <w:rsid w:val="007734F3"/>
    <w:rsid w:val="00774BA6"/>
    <w:rsid w:val="00777A27"/>
    <w:rsid w:val="00780E91"/>
    <w:rsid w:val="00780EA6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A77CA"/>
    <w:rsid w:val="007B21BC"/>
    <w:rsid w:val="007B4004"/>
    <w:rsid w:val="007B44DA"/>
    <w:rsid w:val="007B4711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1519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379E9"/>
    <w:rsid w:val="00940580"/>
    <w:rsid w:val="00943B3E"/>
    <w:rsid w:val="00944505"/>
    <w:rsid w:val="00944628"/>
    <w:rsid w:val="0094503F"/>
    <w:rsid w:val="00946608"/>
    <w:rsid w:val="0095083D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3A89"/>
    <w:rsid w:val="009A446C"/>
    <w:rsid w:val="009A5F73"/>
    <w:rsid w:val="009A6DE5"/>
    <w:rsid w:val="009A7AEB"/>
    <w:rsid w:val="009B218F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64F2"/>
    <w:rsid w:val="009D74CC"/>
    <w:rsid w:val="009E1D9C"/>
    <w:rsid w:val="009E1FC6"/>
    <w:rsid w:val="009E42DE"/>
    <w:rsid w:val="009E552C"/>
    <w:rsid w:val="009E7A9D"/>
    <w:rsid w:val="009E7D10"/>
    <w:rsid w:val="009F0639"/>
    <w:rsid w:val="009F13A9"/>
    <w:rsid w:val="009F13DD"/>
    <w:rsid w:val="009F160F"/>
    <w:rsid w:val="009F1C04"/>
    <w:rsid w:val="009F1D13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4C5D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BF9"/>
    <w:rsid w:val="00C34915"/>
    <w:rsid w:val="00C3518B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77AA2"/>
    <w:rsid w:val="00E80B5C"/>
    <w:rsid w:val="00E841CA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7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3414&amp;dst=100004%2C1&amp;date=14.07.2022" TargetMode="External"/><Relationship Id="rId13" Type="http://schemas.openxmlformats.org/officeDocument/2006/relationships/hyperlink" Target="consultantplus://offline/ref=9FF743FC843E04C980767FE0C2CF4CB01B1D9EB1CA231E9D65BCD9C1389FCABC532861E0320D400E2E3B85A51C9C7CA7AC164A4CCE0B3031J1m4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C4006316DF9D1D60C6C5E0FF0B6B751EDC42F4A90A0F92DC658CEF9EF69AB261E5837D654D43718342C82F54482DE42987577BCC70E6A4Z2w0U" TargetMode="External"/><Relationship Id="rId12" Type="http://schemas.openxmlformats.org/officeDocument/2006/relationships/hyperlink" Target="https://login.consultant.ru/link/?req=doc&amp;base=LAW&amp;n=421301&amp;dst=100003%2C1&amp;date=14.07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1096&amp;dst=100004&amp;date=14.07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8B7EDA7524CCC13056C8395931FAD86AFEA3607D0538EB91DBE36628341B0B33011A341CBFC8DD8BE73CF0609BE5524D62DB7227128AF08449072F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DBAFAC2F163E275885775F6132E18ED39D6C2ECDE7A7AFCC2D617A82A270546623D08959A37C68F78F4076B9E2F4EC7770E013EE0465F3o074U" TargetMode="External"/><Relationship Id="rId10" Type="http://schemas.openxmlformats.org/officeDocument/2006/relationships/hyperlink" Target="https://login.consultant.ru/link/?req=doc&amp;base=LAW&amp;n=418362&amp;dst=100001%2C1&amp;date=14.07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67F49EDFA02FD82025818F8942EC143F67FB2EC11398A7B67CEC67199FC326EE58FF4912761C8119E871464C924E9FBC429D420B0E8A7Y006U" TargetMode="External"/><Relationship Id="rId14" Type="http://schemas.openxmlformats.org/officeDocument/2006/relationships/hyperlink" Target="https://login.consultant.ru/link/?req=doc&amp;base=LAW&amp;n=421206&amp;dst=100004%2C-1&amp;date=14.07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2022-07-11T13:50:00Z</dcterms:created>
  <dcterms:modified xsi:type="dcterms:W3CDTF">2022-07-18T01:30:00Z</dcterms:modified>
</cp:coreProperties>
</file>