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Pr="00EE0279" w:rsidRDefault="008F08DE" w:rsidP="00AA430F">
      <w:pPr>
        <w:jc w:val="both"/>
        <w:rPr>
          <w:rFonts w:cstheme="minorHAnsi"/>
          <w:i/>
          <w:iCs/>
          <w:color w:val="000000" w:themeColor="text1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1D42CD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14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2B785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1D42CD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14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2B7858">
                        <w:rPr>
                          <w:rFonts w:ascii="Arial" w:hAnsi="Arial" w:cs="Arial"/>
                          <w:color w:val="FFFFFF" w:themeColor="background1"/>
                        </w:rPr>
                        <w:t>МАРТА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Законодательство</w:t>
      </w:r>
      <w:bookmarkStart w:id="1" w:name="_Hlk83409948"/>
    </w:p>
    <w:p w:rsidR="00F17CFD" w:rsidRDefault="001D42CD" w:rsidP="002D0AD4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1D42CD">
        <w:rPr>
          <w:rFonts w:cstheme="minorHAnsi"/>
          <w:b/>
          <w:bCs/>
          <w:sz w:val="20"/>
          <w:szCs w:val="20"/>
        </w:rPr>
        <w:t>С 17 марта малый и средний бизнес сможет уплачивать лишь половину антимонопольного штрафа</w:t>
      </w:r>
    </w:p>
    <w:p w:rsidR="001D42CD" w:rsidRPr="001D42CD" w:rsidRDefault="001D42CD" w:rsidP="001D42CD">
      <w:pPr>
        <w:spacing w:after="0"/>
        <w:jc w:val="both"/>
        <w:rPr>
          <w:rFonts w:cstheme="minorHAnsi"/>
          <w:sz w:val="20"/>
          <w:szCs w:val="20"/>
        </w:rPr>
      </w:pPr>
      <w:r w:rsidRPr="001D42CD">
        <w:rPr>
          <w:rFonts w:cstheme="minorHAnsi"/>
          <w:sz w:val="20"/>
          <w:szCs w:val="20"/>
        </w:rPr>
        <w:t>Юр</w:t>
      </w:r>
      <w:r w:rsidR="001B449E">
        <w:rPr>
          <w:rFonts w:cstheme="minorHAnsi"/>
          <w:sz w:val="20"/>
          <w:szCs w:val="20"/>
        </w:rPr>
        <w:t xml:space="preserve">идическим </w:t>
      </w:r>
      <w:r w:rsidRPr="001D42CD">
        <w:rPr>
          <w:rFonts w:cstheme="minorHAnsi"/>
          <w:sz w:val="20"/>
          <w:szCs w:val="20"/>
        </w:rPr>
        <w:t xml:space="preserve">лицам </w:t>
      </w:r>
      <w:r w:rsidR="00FB0539">
        <w:rPr>
          <w:rFonts w:cstheme="minorHAnsi"/>
          <w:sz w:val="20"/>
          <w:szCs w:val="20"/>
        </w:rPr>
        <w:t>–</w:t>
      </w:r>
      <w:r w:rsidRPr="001D42CD">
        <w:rPr>
          <w:rFonts w:cstheme="minorHAnsi"/>
          <w:sz w:val="20"/>
          <w:szCs w:val="20"/>
        </w:rPr>
        <w:t xml:space="preserve"> субъектам МСП разрешат уплачивать антимонопольные штрафы со скидкой 50%. Речь идет о тех, кто допустил нарушения по ч. 1 </w:t>
      </w:r>
      <w:r w:rsidR="00FB0539">
        <w:rPr>
          <w:rFonts w:cstheme="minorHAnsi"/>
          <w:sz w:val="20"/>
          <w:szCs w:val="20"/>
        </w:rPr>
        <w:t>–</w:t>
      </w:r>
      <w:r w:rsidRPr="001D42CD">
        <w:rPr>
          <w:rFonts w:cstheme="minorHAnsi"/>
          <w:sz w:val="20"/>
          <w:szCs w:val="20"/>
        </w:rPr>
        <w:t xml:space="preserve"> 4 ст. 14.32 КоАП РФ, например заключил картельное или недопустимое </w:t>
      </w:r>
      <w:r w:rsidR="0049703A">
        <w:rPr>
          <w:rFonts w:cstheme="minorHAnsi"/>
          <w:sz w:val="20"/>
          <w:szCs w:val="20"/>
        </w:rPr>
        <w:t>«</w:t>
      </w:r>
      <w:r w:rsidRPr="001D42CD">
        <w:rPr>
          <w:rFonts w:cstheme="minorHAnsi"/>
          <w:sz w:val="20"/>
          <w:szCs w:val="20"/>
        </w:rPr>
        <w:t>вертикальное</w:t>
      </w:r>
      <w:r w:rsidR="0049703A">
        <w:rPr>
          <w:rFonts w:cstheme="minorHAnsi"/>
          <w:sz w:val="20"/>
          <w:szCs w:val="20"/>
        </w:rPr>
        <w:t>»</w:t>
      </w:r>
      <w:r w:rsidRPr="001D42CD">
        <w:rPr>
          <w:rFonts w:cstheme="minorHAnsi"/>
          <w:sz w:val="20"/>
          <w:szCs w:val="20"/>
        </w:rPr>
        <w:t xml:space="preserve"> соглашение.</w:t>
      </w:r>
    </w:p>
    <w:p w:rsidR="002E16F0" w:rsidRDefault="001D42CD" w:rsidP="001D42CD">
      <w:pPr>
        <w:spacing w:after="0"/>
        <w:jc w:val="both"/>
        <w:rPr>
          <w:rFonts w:cstheme="minorHAnsi"/>
          <w:sz w:val="20"/>
          <w:szCs w:val="20"/>
        </w:rPr>
      </w:pPr>
      <w:r w:rsidRPr="001D42CD">
        <w:rPr>
          <w:rFonts w:cstheme="minorHAnsi"/>
          <w:sz w:val="20"/>
          <w:szCs w:val="20"/>
        </w:rPr>
        <w:t>Чтобы уплатить половину штрафа, деньги нужно внести не поз</w:t>
      </w:r>
      <w:r w:rsidR="00146E9F">
        <w:rPr>
          <w:rFonts w:cstheme="minorHAnsi"/>
          <w:sz w:val="20"/>
          <w:szCs w:val="20"/>
        </w:rPr>
        <w:t>днее</w:t>
      </w:r>
      <w:r w:rsidRPr="001D42CD">
        <w:rPr>
          <w:rFonts w:cstheme="minorHAnsi"/>
          <w:sz w:val="20"/>
          <w:szCs w:val="20"/>
        </w:rPr>
        <w:t xml:space="preserve"> 20 дней с даты, когда вынесли постановление о наказании. Если копия этого документа пришла юрлицу заказным письмом после данного срока, </w:t>
      </w:r>
      <w:r w:rsidR="00146E9F">
        <w:rPr>
          <w:rFonts w:cstheme="minorHAnsi"/>
          <w:sz w:val="20"/>
          <w:szCs w:val="20"/>
        </w:rPr>
        <w:t>срок</w:t>
      </w:r>
      <w:r w:rsidRPr="001D42CD">
        <w:rPr>
          <w:rFonts w:cstheme="minorHAnsi"/>
          <w:sz w:val="20"/>
          <w:szCs w:val="20"/>
        </w:rPr>
        <w:t xml:space="preserve"> можно восстановить по ходатайству.</w:t>
      </w:r>
    </w:p>
    <w:p w:rsidR="00376243" w:rsidRPr="008603D2" w:rsidRDefault="001D42CD" w:rsidP="00AA430F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1D42CD">
        <w:rPr>
          <w:rFonts w:cstheme="minorHAnsi"/>
          <w:i/>
          <w:iCs/>
          <w:sz w:val="20"/>
          <w:szCs w:val="20"/>
          <w:u w:val="single"/>
        </w:rPr>
        <w:t>Федеральный закон от 06.03.2022 N 41-ФЗ</w:t>
      </w:r>
      <w:r w:rsidR="002B7858" w:rsidRPr="00303C3D">
        <w:rPr>
          <w:rFonts w:cstheme="minorHAnsi"/>
          <w:i/>
          <w:iCs/>
          <w:sz w:val="20"/>
          <w:szCs w:val="20"/>
        </w:rPr>
        <w:t xml:space="preserve"> </w:t>
      </w:r>
      <w:r w:rsidR="00376243" w:rsidRPr="00F17CFD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2B7858" w:rsidRPr="00303C3D" w:rsidRDefault="002B7858" w:rsidP="002B7858">
      <w:pPr>
        <w:jc w:val="both"/>
        <w:rPr>
          <w:rFonts w:cstheme="minorHAnsi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704035" w:rsidRDefault="00CC6A2B" w:rsidP="00CA6DF9">
      <w:pPr>
        <w:spacing w:after="0"/>
        <w:jc w:val="both"/>
        <w:rPr>
          <w:rFonts w:cstheme="minorHAnsi"/>
          <w:b/>
          <w:sz w:val="20"/>
          <w:szCs w:val="20"/>
        </w:rPr>
      </w:pPr>
      <w:r w:rsidRPr="00CC6A2B">
        <w:rPr>
          <w:rFonts w:cstheme="minorHAnsi"/>
          <w:b/>
          <w:sz w:val="20"/>
          <w:szCs w:val="20"/>
        </w:rPr>
        <w:t>Компаниям разрешили платить долги некоторым зарубежным кредиторам в рублях</w:t>
      </w:r>
    </w:p>
    <w:p w:rsidR="00CC6A2B" w:rsidRPr="00CC6A2B" w:rsidRDefault="00CC6A2B" w:rsidP="00CC6A2B">
      <w:pPr>
        <w:spacing w:after="0"/>
        <w:jc w:val="both"/>
        <w:rPr>
          <w:rFonts w:cstheme="minorHAnsi"/>
          <w:bCs/>
          <w:sz w:val="20"/>
          <w:szCs w:val="20"/>
        </w:rPr>
      </w:pPr>
      <w:r w:rsidRPr="00CC6A2B">
        <w:rPr>
          <w:rFonts w:cstheme="minorHAnsi"/>
          <w:bCs/>
          <w:sz w:val="20"/>
          <w:szCs w:val="20"/>
        </w:rPr>
        <w:t xml:space="preserve">Российские организации смогут временно применять особый порядок расчетов с кредиторами из государств, которые ввели санкции. Список таких стран в 2-недельный срок определит </w:t>
      </w:r>
      <w:r>
        <w:rPr>
          <w:rFonts w:cstheme="minorHAnsi"/>
          <w:bCs/>
          <w:sz w:val="20"/>
          <w:szCs w:val="20"/>
        </w:rPr>
        <w:t>П</w:t>
      </w:r>
      <w:r w:rsidRPr="00CC6A2B">
        <w:rPr>
          <w:rFonts w:cstheme="minorHAnsi"/>
          <w:bCs/>
          <w:sz w:val="20"/>
          <w:szCs w:val="20"/>
        </w:rPr>
        <w:t>равительство.</w:t>
      </w:r>
    </w:p>
    <w:p w:rsidR="00CC6A2B" w:rsidRPr="00CC6A2B" w:rsidRDefault="00CC6A2B" w:rsidP="00CC6A2B">
      <w:pPr>
        <w:spacing w:after="0"/>
        <w:jc w:val="both"/>
        <w:rPr>
          <w:rFonts w:cstheme="minorHAnsi"/>
          <w:bCs/>
          <w:sz w:val="20"/>
          <w:szCs w:val="20"/>
        </w:rPr>
      </w:pPr>
      <w:r w:rsidRPr="00CC6A2B">
        <w:rPr>
          <w:rFonts w:cstheme="minorHAnsi"/>
          <w:bCs/>
          <w:sz w:val="20"/>
          <w:szCs w:val="20"/>
        </w:rPr>
        <w:t xml:space="preserve">Платить кредиторам можно в рублях по обязательствам </w:t>
      </w:r>
      <w:r w:rsidR="00146E9F">
        <w:rPr>
          <w:rFonts w:cstheme="minorHAnsi"/>
          <w:bCs/>
          <w:sz w:val="20"/>
          <w:szCs w:val="20"/>
        </w:rPr>
        <w:t xml:space="preserve">в сумме </w:t>
      </w:r>
      <w:r w:rsidRPr="00CC6A2B">
        <w:rPr>
          <w:rFonts w:cstheme="minorHAnsi"/>
          <w:bCs/>
          <w:sz w:val="20"/>
          <w:szCs w:val="20"/>
        </w:rPr>
        <w:t xml:space="preserve">свыше 10 млн руб. в месяц или в эквиваленте в иностранной валюте по курсу Центробанка на </w:t>
      </w:r>
      <w:r w:rsidR="00A7624E">
        <w:rPr>
          <w:rFonts w:cstheme="minorHAnsi"/>
          <w:bCs/>
          <w:sz w:val="20"/>
          <w:szCs w:val="20"/>
        </w:rPr>
        <w:t>1-</w:t>
      </w:r>
      <w:r w:rsidRPr="00CC6A2B">
        <w:rPr>
          <w:rFonts w:cstheme="minorHAnsi"/>
          <w:bCs/>
          <w:sz w:val="20"/>
          <w:szCs w:val="20"/>
        </w:rPr>
        <w:t>е число каждого месяца.</w:t>
      </w:r>
    </w:p>
    <w:p w:rsidR="00CA6DF9" w:rsidRDefault="00CC6A2B" w:rsidP="00CC6A2B">
      <w:pPr>
        <w:spacing w:after="0"/>
        <w:jc w:val="both"/>
        <w:rPr>
          <w:rFonts w:cstheme="minorHAnsi"/>
          <w:bCs/>
          <w:sz w:val="20"/>
          <w:szCs w:val="20"/>
        </w:rPr>
      </w:pPr>
      <w:r w:rsidRPr="00CC6A2B">
        <w:rPr>
          <w:rFonts w:cstheme="minorHAnsi"/>
          <w:bCs/>
          <w:sz w:val="20"/>
          <w:szCs w:val="20"/>
        </w:rPr>
        <w:t xml:space="preserve">Должник вправе направить в российский банк заявление об открытии на имя иностранного кредитора или номинального держателя счета типа </w:t>
      </w:r>
      <w:r w:rsidR="0049703A">
        <w:rPr>
          <w:rFonts w:cstheme="minorHAnsi"/>
          <w:bCs/>
          <w:sz w:val="20"/>
          <w:szCs w:val="20"/>
        </w:rPr>
        <w:t>«</w:t>
      </w:r>
      <w:r w:rsidRPr="00CC6A2B">
        <w:rPr>
          <w:rFonts w:cstheme="minorHAnsi"/>
          <w:bCs/>
          <w:sz w:val="20"/>
          <w:szCs w:val="20"/>
        </w:rPr>
        <w:t>С</w:t>
      </w:r>
      <w:r w:rsidR="0049703A">
        <w:rPr>
          <w:rFonts w:cstheme="minorHAnsi"/>
          <w:bCs/>
          <w:sz w:val="20"/>
          <w:szCs w:val="20"/>
        </w:rPr>
        <w:t>»</w:t>
      </w:r>
      <w:r w:rsidRPr="00CC6A2B">
        <w:rPr>
          <w:rFonts w:cstheme="minorHAnsi"/>
          <w:bCs/>
          <w:sz w:val="20"/>
          <w:szCs w:val="20"/>
        </w:rPr>
        <w:t>. По нему станут проводить расчеты. Режим такого счета установит Банк России. Он же будет разъяснять порядок применения новых правил.</w:t>
      </w:r>
    </w:p>
    <w:p w:rsidR="00CA6DF9" w:rsidRDefault="00CC6A2B" w:rsidP="00CA6DF9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CC6A2B">
        <w:rPr>
          <w:rFonts w:cstheme="minorHAnsi"/>
          <w:bCs/>
          <w:i/>
          <w:iCs/>
          <w:sz w:val="20"/>
          <w:szCs w:val="20"/>
          <w:u w:val="single"/>
        </w:rPr>
        <w:t>Указ Президента Российской Федерации от 05.03.2022 N 95</w:t>
      </w:r>
      <w:r w:rsidRPr="00CC6A2B">
        <w:rPr>
          <w:rFonts w:cstheme="minorHAnsi"/>
          <w:bCs/>
          <w:i/>
          <w:iCs/>
          <w:sz w:val="20"/>
          <w:szCs w:val="20"/>
        </w:rPr>
        <w:t xml:space="preserve"> </w:t>
      </w:r>
      <w:r w:rsidR="00CA6DF9" w:rsidRPr="008603D2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CA6DF9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CA6DF9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)</w:t>
      </w:r>
    </w:p>
    <w:p w:rsidR="00C9712D" w:rsidRDefault="00C9712D" w:rsidP="00C9712D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CC6A2B" w:rsidRDefault="00CC6A2B" w:rsidP="00CC6A2B">
      <w:pPr>
        <w:spacing w:after="0"/>
        <w:jc w:val="both"/>
        <w:rPr>
          <w:rFonts w:cstheme="minorHAnsi"/>
          <w:b/>
          <w:bCs/>
          <w:iCs/>
          <w:sz w:val="20"/>
          <w:szCs w:val="20"/>
        </w:rPr>
      </w:pPr>
      <w:r w:rsidRPr="00CC6A2B">
        <w:rPr>
          <w:rFonts w:cstheme="minorHAnsi"/>
          <w:b/>
          <w:bCs/>
          <w:iCs/>
          <w:sz w:val="20"/>
          <w:szCs w:val="20"/>
        </w:rPr>
        <w:t>С 1 сентября за отмывание денег будут наказывать и юр</w:t>
      </w:r>
      <w:r w:rsidR="00CA1B24">
        <w:rPr>
          <w:rFonts w:cstheme="minorHAnsi"/>
          <w:b/>
          <w:bCs/>
          <w:iCs/>
          <w:sz w:val="20"/>
          <w:szCs w:val="20"/>
        </w:rPr>
        <w:t xml:space="preserve">идических </w:t>
      </w:r>
      <w:r w:rsidRPr="00CC6A2B">
        <w:rPr>
          <w:rFonts w:cstheme="minorHAnsi"/>
          <w:b/>
          <w:bCs/>
          <w:iCs/>
          <w:sz w:val="20"/>
          <w:szCs w:val="20"/>
        </w:rPr>
        <w:t>лиц</w:t>
      </w:r>
    </w:p>
    <w:p w:rsidR="00CC6A2B" w:rsidRPr="00CC6A2B" w:rsidRDefault="00CC6A2B" w:rsidP="00CC6A2B">
      <w:pPr>
        <w:spacing w:after="0"/>
        <w:jc w:val="both"/>
        <w:rPr>
          <w:rFonts w:cstheme="minorHAnsi"/>
          <w:iCs/>
          <w:sz w:val="20"/>
          <w:szCs w:val="20"/>
        </w:rPr>
      </w:pPr>
      <w:r w:rsidRPr="00CC6A2B">
        <w:rPr>
          <w:rFonts w:cstheme="minorHAnsi"/>
          <w:iCs/>
          <w:sz w:val="20"/>
          <w:szCs w:val="20"/>
        </w:rPr>
        <w:t>К ответственности по КоАП РФ станут привлекать тех, кто в интересах компании совершит сделки или операции с деньгами (другим имуществом), получ</w:t>
      </w:r>
      <w:r w:rsidR="00146E9F">
        <w:rPr>
          <w:rFonts w:cstheme="minorHAnsi"/>
          <w:iCs/>
          <w:sz w:val="20"/>
          <w:szCs w:val="20"/>
        </w:rPr>
        <w:t>енными</w:t>
      </w:r>
      <w:r w:rsidRPr="00CC6A2B">
        <w:rPr>
          <w:rFonts w:cstheme="minorHAnsi"/>
          <w:iCs/>
          <w:sz w:val="20"/>
          <w:szCs w:val="20"/>
        </w:rPr>
        <w:t xml:space="preserve"> преступным путем. Нарушитель </w:t>
      </w:r>
      <w:r w:rsidR="00FB0539">
        <w:rPr>
          <w:rFonts w:cstheme="minorHAnsi"/>
          <w:iCs/>
          <w:sz w:val="20"/>
          <w:szCs w:val="20"/>
        </w:rPr>
        <w:t>–</w:t>
      </w:r>
      <w:r w:rsidRPr="00CC6A2B">
        <w:rPr>
          <w:rFonts w:cstheme="minorHAnsi"/>
          <w:iCs/>
          <w:sz w:val="20"/>
          <w:szCs w:val="20"/>
        </w:rPr>
        <w:t xml:space="preserve"> этот тот, кто знал о таком </w:t>
      </w:r>
      <w:r w:rsidR="00146E9F">
        <w:rPr>
          <w:rFonts w:cstheme="minorHAnsi"/>
          <w:iCs/>
          <w:sz w:val="20"/>
          <w:szCs w:val="20"/>
        </w:rPr>
        <w:t>пути</w:t>
      </w:r>
      <w:r w:rsidRPr="00CC6A2B">
        <w:rPr>
          <w:rFonts w:cstheme="minorHAnsi"/>
          <w:iCs/>
          <w:sz w:val="20"/>
          <w:szCs w:val="20"/>
        </w:rPr>
        <w:t xml:space="preserve"> поступления имущества и пытался придать </w:t>
      </w:r>
      <w:r w:rsidR="00146E9F" w:rsidRPr="00CC6A2B">
        <w:rPr>
          <w:rFonts w:cstheme="minorHAnsi"/>
          <w:iCs/>
          <w:sz w:val="20"/>
          <w:szCs w:val="20"/>
        </w:rPr>
        <w:t xml:space="preserve">законный вид </w:t>
      </w:r>
      <w:r w:rsidRPr="00CC6A2B">
        <w:rPr>
          <w:rFonts w:cstheme="minorHAnsi"/>
          <w:iCs/>
          <w:sz w:val="20"/>
          <w:szCs w:val="20"/>
        </w:rPr>
        <w:t>владению, пользованию и распоряжению</w:t>
      </w:r>
      <w:r w:rsidR="00146E9F">
        <w:rPr>
          <w:rFonts w:cstheme="minorHAnsi"/>
          <w:iCs/>
          <w:sz w:val="20"/>
          <w:szCs w:val="20"/>
        </w:rPr>
        <w:t xml:space="preserve"> им</w:t>
      </w:r>
      <w:r w:rsidRPr="00CC6A2B">
        <w:rPr>
          <w:rFonts w:cstheme="minorHAnsi"/>
          <w:iCs/>
          <w:sz w:val="20"/>
          <w:szCs w:val="20"/>
        </w:rPr>
        <w:t>.</w:t>
      </w:r>
    </w:p>
    <w:p w:rsidR="00CC6A2B" w:rsidRPr="00CC6A2B" w:rsidRDefault="00CC6A2B" w:rsidP="00CC6A2B">
      <w:pPr>
        <w:spacing w:after="0"/>
        <w:jc w:val="both"/>
        <w:rPr>
          <w:rFonts w:cstheme="minorHAnsi"/>
          <w:iCs/>
          <w:sz w:val="20"/>
          <w:szCs w:val="20"/>
        </w:rPr>
      </w:pPr>
      <w:r w:rsidRPr="00CC6A2B">
        <w:rPr>
          <w:rFonts w:cstheme="minorHAnsi"/>
          <w:iCs/>
          <w:sz w:val="20"/>
          <w:szCs w:val="20"/>
        </w:rPr>
        <w:t xml:space="preserve">Организация заплатит штраф </w:t>
      </w:r>
      <w:r w:rsidR="00146E9F">
        <w:rPr>
          <w:rFonts w:cstheme="minorHAnsi"/>
          <w:iCs/>
          <w:sz w:val="20"/>
          <w:szCs w:val="20"/>
        </w:rPr>
        <w:t xml:space="preserve">в сумме </w:t>
      </w:r>
      <w:r w:rsidRPr="00CC6A2B">
        <w:rPr>
          <w:rFonts w:cstheme="minorHAnsi"/>
          <w:iCs/>
          <w:sz w:val="20"/>
          <w:szCs w:val="20"/>
        </w:rPr>
        <w:t>до трехкратно</w:t>
      </w:r>
      <w:r w:rsidR="00146E9F">
        <w:rPr>
          <w:rFonts w:cstheme="minorHAnsi"/>
          <w:iCs/>
          <w:sz w:val="20"/>
          <w:szCs w:val="20"/>
        </w:rPr>
        <w:t>го</w:t>
      </w:r>
      <w:r w:rsidRPr="00CC6A2B">
        <w:rPr>
          <w:rFonts w:cstheme="minorHAnsi"/>
          <w:iCs/>
          <w:sz w:val="20"/>
          <w:szCs w:val="20"/>
        </w:rPr>
        <w:t xml:space="preserve"> </w:t>
      </w:r>
      <w:r w:rsidR="00146E9F">
        <w:rPr>
          <w:rFonts w:cstheme="minorHAnsi"/>
          <w:iCs/>
          <w:sz w:val="20"/>
          <w:szCs w:val="20"/>
        </w:rPr>
        <w:t>размера</w:t>
      </w:r>
      <w:r w:rsidRPr="00CC6A2B">
        <w:rPr>
          <w:rFonts w:cstheme="minorHAnsi"/>
          <w:iCs/>
          <w:sz w:val="20"/>
          <w:szCs w:val="20"/>
        </w:rPr>
        <w:t xml:space="preserve"> этих денег или стоимости другого имущества либо приостановит деятельность на срок до 30 суток. Наряду с любым из наказаний данные материальные ценности смогут конфисковать.</w:t>
      </w:r>
    </w:p>
    <w:p w:rsidR="00CC6A2B" w:rsidRPr="00CC6A2B" w:rsidRDefault="00CC6A2B" w:rsidP="00CC6A2B">
      <w:pPr>
        <w:spacing w:after="0"/>
        <w:jc w:val="both"/>
        <w:rPr>
          <w:rFonts w:cstheme="minorHAnsi"/>
          <w:iCs/>
          <w:sz w:val="20"/>
          <w:szCs w:val="20"/>
        </w:rPr>
      </w:pPr>
      <w:r w:rsidRPr="00CC6A2B">
        <w:rPr>
          <w:rFonts w:cstheme="minorHAnsi"/>
          <w:iCs/>
          <w:sz w:val="20"/>
          <w:szCs w:val="20"/>
        </w:rPr>
        <w:t>Компанию признают виновной</w:t>
      </w:r>
      <w:r w:rsidR="00696BAA">
        <w:rPr>
          <w:rFonts w:cstheme="minorHAnsi"/>
          <w:iCs/>
          <w:sz w:val="20"/>
          <w:szCs w:val="20"/>
        </w:rPr>
        <w:t xml:space="preserve"> в случае</w:t>
      </w:r>
      <w:r w:rsidRPr="00CC6A2B">
        <w:rPr>
          <w:rFonts w:cstheme="minorHAnsi"/>
          <w:iCs/>
          <w:sz w:val="20"/>
          <w:szCs w:val="20"/>
        </w:rPr>
        <w:t>, если нарушение допустит:</w:t>
      </w:r>
    </w:p>
    <w:p w:rsidR="00CC6A2B" w:rsidRPr="00CC6A2B" w:rsidRDefault="00CC6A2B" w:rsidP="00CC6A2B">
      <w:pPr>
        <w:spacing w:after="0"/>
        <w:jc w:val="both"/>
        <w:rPr>
          <w:rFonts w:cstheme="minorHAnsi"/>
          <w:iCs/>
          <w:sz w:val="20"/>
          <w:szCs w:val="20"/>
        </w:rPr>
      </w:pPr>
      <w:r w:rsidRPr="00CC6A2B">
        <w:rPr>
          <w:rFonts w:cstheme="minorHAnsi"/>
          <w:iCs/>
          <w:sz w:val="20"/>
          <w:szCs w:val="20"/>
        </w:rPr>
        <w:t xml:space="preserve">- физлицо, если по закону, иному правовому акту, учредительному документу, договору или доверенности </w:t>
      </w:r>
      <w:r w:rsidR="00A7624E" w:rsidRPr="00CC6A2B">
        <w:rPr>
          <w:rFonts w:cstheme="minorHAnsi"/>
          <w:iCs/>
          <w:sz w:val="20"/>
          <w:szCs w:val="20"/>
        </w:rPr>
        <w:t xml:space="preserve">оно </w:t>
      </w:r>
      <w:r w:rsidRPr="00CC6A2B">
        <w:rPr>
          <w:rFonts w:cstheme="minorHAnsi"/>
          <w:iCs/>
          <w:sz w:val="20"/>
          <w:szCs w:val="20"/>
        </w:rPr>
        <w:t>может действовать от имени компании;</w:t>
      </w:r>
    </w:p>
    <w:p w:rsidR="00CC6A2B" w:rsidRPr="00CC6A2B" w:rsidRDefault="00CC6A2B" w:rsidP="00CC6A2B">
      <w:pPr>
        <w:spacing w:after="0"/>
        <w:jc w:val="both"/>
        <w:rPr>
          <w:rFonts w:cstheme="minorHAnsi"/>
          <w:iCs/>
          <w:sz w:val="20"/>
          <w:szCs w:val="20"/>
        </w:rPr>
      </w:pPr>
      <w:r w:rsidRPr="00CC6A2B">
        <w:rPr>
          <w:rFonts w:cstheme="minorHAnsi"/>
          <w:iCs/>
          <w:sz w:val="20"/>
          <w:szCs w:val="20"/>
        </w:rPr>
        <w:t xml:space="preserve">- должностное лицо органа управления </w:t>
      </w:r>
      <w:r w:rsidR="00A7624E" w:rsidRPr="00CC6A2B">
        <w:rPr>
          <w:rFonts w:cstheme="minorHAnsi"/>
          <w:iCs/>
          <w:sz w:val="20"/>
          <w:szCs w:val="20"/>
        </w:rPr>
        <w:t xml:space="preserve">компании </w:t>
      </w:r>
      <w:r w:rsidRPr="00CC6A2B">
        <w:rPr>
          <w:rFonts w:cstheme="minorHAnsi"/>
          <w:iCs/>
          <w:sz w:val="20"/>
          <w:szCs w:val="20"/>
        </w:rPr>
        <w:t>или органа, который контролирует ее финансово-хозяйственную деятельность;</w:t>
      </w:r>
    </w:p>
    <w:p w:rsidR="00CC6A2B" w:rsidRPr="00CC6A2B" w:rsidRDefault="00CC6A2B" w:rsidP="00CC6A2B">
      <w:pPr>
        <w:spacing w:after="0"/>
        <w:jc w:val="both"/>
        <w:rPr>
          <w:rFonts w:cstheme="minorHAnsi"/>
          <w:iCs/>
          <w:sz w:val="20"/>
          <w:szCs w:val="20"/>
        </w:rPr>
      </w:pPr>
      <w:r w:rsidRPr="00CC6A2B">
        <w:rPr>
          <w:rFonts w:cstheme="minorHAnsi"/>
          <w:iCs/>
          <w:sz w:val="20"/>
          <w:szCs w:val="20"/>
        </w:rPr>
        <w:t>- бенефициар.</w:t>
      </w:r>
    </w:p>
    <w:p w:rsidR="00CC6A2B" w:rsidRPr="00CC6A2B" w:rsidRDefault="00CC6A2B" w:rsidP="00CC6A2B">
      <w:pPr>
        <w:spacing w:after="0"/>
        <w:jc w:val="both"/>
        <w:rPr>
          <w:rFonts w:cstheme="minorHAnsi"/>
          <w:iCs/>
          <w:sz w:val="20"/>
          <w:szCs w:val="20"/>
        </w:rPr>
      </w:pPr>
      <w:r w:rsidRPr="00CC6A2B">
        <w:rPr>
          <w:rFonts w:cstheme="minorHAnsi"/>
          <w:iCs/>
          <w:sz w:val="20"/>
          <w:szCs w:val="20"/>
        </w:rPr>
        <w:t>От ответственности освободят</w:t>
      </w:r>
      <w:r w:rsidR="00A7624E">
        <w:rPr>
          <w:rFonts w:cstheme="minorHAnsi"/>
          <w:iCs/>
          <w:sz w:val="20"/>
          <w:szCs w:val="20"/>
        </w:rPr>
        <w:t xml:space="preserve"> в случае</w:t>
      </w:r>
      <w:r w:rsidRPr="00CC6A2B">
        <w:rPr>
          <w:rFonts w:cstheme="minorHAnsi"/>
          <w:iCs/>
          <w:sz w:val="20"/>
          <w:szCs w:val="20"/>
        </w:rPr>
        <w:t xml:space="preserve">, если компания, например, </w:t>
      </w:r>
      <w:r w:rsidR="00A7624E" w:rsidRPr="00CC6A2B">
        <w:rPr>
          <w:rFonts w:cstheme="minorHAnsi"/>
          <w:iCs/>
          <w:sz w:val="20"/>
          <w:szCs w:val="20"/>
        </w:rPr>
        <w:t xml:space="preserve">помогала </w:t>
      </w:r>
      <w:r w:rsidRPr="00CC6A2B">
        <w:rPr>
          <w:rFonts w:cstheme="minorHAnsi"/>
          <w:iCs/>
          <w:sz w:val="20"/>
          <w:szCs w:val="20"/>
        </w:rPr>
        <w:t>выявить нарушение и провести административное расследование.</w:t>
      </w:r>
    </w:p>
    <w:p w:rsidR="00CC6A2B" w:rsidRPr="00CC6A2B" w:rsidRDefault="00CC6A2B" w:rsidP="00CC6A2B">
      <w:pPr>
        <w:spacing w:after="0"/>
        <w:jc w:val="both"/>
        <w:rPr>
          <w:rFonts w:cstheme="minorHAnsi"/>
          <w:iCs/>
          <w:sz w:val="20"/>
          <w:szCs w:val="20"/>
        </w:rPr>
      </w:pPr>
      <w:r w:rsidRPr="00CC6A2B">
        <w:rPr>
          <w:rFonts w:cstheme="minorHAnsi"/>
          <w:iCs/>
          <w:sz w:val="20"/>
          <w:szCs w:val="20"/>
        </w:rPr>
        <w:t xml:space="preserve">Правила вступят в силу </w:t>
      </w:r>
      <w:r w:rsidR="00A7624E">
        <w:rPr>
          <w:rFonts w:cstheme="minorHAnsi"/>
          <w:iCs/>
          <w:sz w:val="20"/>
          <w:szCs w:val="20"/>
        </w:rPr>
        <w:t xml:space="preserve">с </w:t>
      </w:r>
      <w:r w:rsidRPr="00CC6A2B">
        <w:rPr>
          <w:rFonts w:cstheme="minorHAnsi"/>
          <w:iCs/>
          <w:sz w:val="20"/>
          <w:szCs w:val="20"/>
        </w:rPr>
        <w:t>1 сентября.</w:t>
      </w:r>
    </w:p>
    <w:p w:rsidR="00CC6A2B" w:rsidRDefault="00CC6A2B" w:rsidP="00CC6A2B">
      <w:pPr>
        <w:spacing w:after="0"/>
        <w:jc w:val="both"/>
        <w:rPr>
          <w:rFonts w:cstheme="minorHAnsi"/>
          <w:iCs/>
          <w:sz w:val="20"/>
          <w:szCs w:val="20"/>
        </w:rPr>
      </w:pPr>
      <w:r w:rsidRPr="00CC6A2B">
        <w:rPr>
          <w:rFonts w:cstheme="minorHAnsi"/>
          <w:iCs/>
          <w:sz w:val="20"/>
          <w:szCs w:val="20"/>
        </w:rPr>
        <w:t>Сейчас за отмывание денег наказывают только физлиц по УК РФ.</w:t>
      </w:r>
    </w:p>
    <w:p w:rsidR="00CC6A2B" w:rsidRDefault="00CC6A2B" w:rsidP="00CC6A2B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CC6A2B">
        <w:rPr>
          <w:rFonts w:cstheme="minorHAnsi"/>
          <w:i/>
          <w:sz w:val="20"/>
          <w:szCs w:val="20"/>
          <w:u w:val="single"/>
        </w:rPr>
        <w:t>Федеральный закон от 04.03.2022 N 31-ФЗ</w:t>
      </w:r>
      <w:r w:rsidRPr="00CC6A2B">
        <w:rPr>
          <w:rFonts w:cstheme="minorHAnsi"/>
          <w:i/>
          <w:sz w:val="20"/>
          <w:szCs w:val="20"/>
        </w:rPr>
        <w:t xml:space="preserve">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CC6A2B" w:rsidRPr="00CC6A2B" w:rsidRDefault="00CC6A2B" w:rsidP="00CC6A2B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bookmarkEnd w:id="1"/>
    <w:p w:rsidR="002D5B43" w:rsidRDefault="002C1392" w:rsidP="002C13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Аналитика</w:t>
      </w:r>
    </w:p>
    <w:p w:rsidR="002C1392" w:rsidRDefault="002C1392" w:rsidP="002C13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C1392">
        <w:rPr>
          <w:rFonts w:cstheme="minorHAnsi"/>
          <w:b/>
          <w:bCs/>
          <w:sz w:val="20"/>
          <w:szCs w:val="20"/>
        </w:rPr>
        <w:t>Заработали подзаконные акты о машиночитаемых доверенностях на подписание электронных документов</w:t>
      </w:r>
    </w:p>
    <w:p w:rsidR="00DA393E" w:rsidRPr="00DA393E" w:rsidRDefault="002C1392" w:rsidP="00DA39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A393E">
        <w:rPr>
          <w:rFonts w:cstheme="minorHAnsi"/>
          <w:sz w:val="20"/>
          <w:szCs w:val="20"/>
        </w:rPr>
        <w:t xml:space="preserve">Если квалифицированную </w:t>
      </w:r>
      <w:r w:rsidR="00F85031">
        <w:rPr>
          <w:rFonts w:cstheme="minorHAnsi"/>
          <w:sz w:val="20"/>
          <w:szCs w:val="20"/>
        </w:rPr>
        <w:t xml:space="preserve">электронную подпись </w:t>
      </w:r>
      <w:r w:rsidRPr="00DA393E">
        <w:rPr>
          <w:rFonts w:cstheme="minorHAnsi"/>
          <w:sz w:val="20"/>
          <w:szCs w:val="20"/>
        </w:rPr>
        <w:t>выдала</w:t>
      </w:r>
      <w:r w:rsidR="00A7624E" w:rsidRPr="00A7624E">
        <w:rPr>
          <w:rFonts w:cstheme="minorHAnsi"/>
          <w:sz w:val="20"/>
          <w:szCs w:val="20"/>
        </w:rPr>
        <w:t xml:space="preserve"> </w:t>
      </w:r>
      <w:r w:rsidR="00A7624E" w:rsidRPr="00DA393E">
        <w:rPr>
          <w:rFonts w:cstheme="minorHAnsi"/>
          <w:sz w:val="20"/>
          <w:szCs w:val="20"/>
        </w:rPr>
        <w:t>компании</w:t>
      </w:r>
      <w:r w:rsidRPr="00DA393E">
        <w:rPr>
          <w:rFonts w:cstheme="minorHAnsi"/>
          <w:sz w:val="20"/>
          <w:szCs w:val="20"/>
        </w:rPr>
        <w:t xml:space="preserve"> ФНС,</w:t>
      </w:r>
      <w:r w:rsidR="00A7624E">
        <w:rPr>
          <w:rFonts w:cstheme="minorHAnsi"/>
          <w:sz w:val="20"/>
          <w:szCs w:val="20"/>
        </w:rPr>
        <w:t xml:space="preserve"> то</w:t>
      </w:r>
      <w:r w:rsidRPr="00DA393E">
        <w:rPr>
          <w:rFonts w:cstheme="minorHAnsi"/>
          <w:sz w:val="20"/>
          <w:szCs w:val="20"/>
        </w:rPr>
        <w:t xml:space="preserve"> обычные сотрудники не вправе заверять ею служебные документы. Для этого нужны личная цифровая подпись из коммерческого удостоверяющего центра и доверенность руководителя. С 1 марта </w:t>
      </w:r>
      <w:r w:rsidR="00A7624E">
        <w:rPr>
          <w:rFonts w:cstheme="minorHAnsi"/>
          <w:sz w:val="20"/>
          <w:szCs w:val="20"/>
        </w:rPr>
        <w:t>доверенность</w:t>
      </w:r>
      <w:r w:rsidRPr="00DA393E">
        <w:rPr>
          <w:rFonts w:cstheme="minorHAnsi"/>
          <w:sz w:val="20"/>
          <w:szCs w:val="20"/>
        </w:rPr>
        <w:t xml:space="preserve"> должна быть машиночитаемой.</w:t>
      </w:r>
    </w:p>
    <w:p w:rsidR="002C1392" w:rsidRDefault="002C1392" w:rsidP="00DA39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A393E">
        <w:rPr>
          <w:rFonts w:cstheme="minorHAnsi"/>
          <w:sz w:val="20"/>
          <w:szCs w:val="20"/>
        </w:rPr>
        <w:t>На уровне закона определили лишь основные требования</w:t>
      </w:r>
      <w:r w:rsidR="00A7624E">
        <w:rPr>
          <w:rFonts w:cstheme="minorHAnsi"/>
          <w:sz w:val="20"/>
          <w:szCs w:val="20"/>
        </w:rPr>
        <w:t>, предъявляемые</w:t>
      </w:r>
      <w:r w:rsidRPr="00DA393E">
        <w:rPr>
          <w:rFonts w:cstheme="minorHAnsi"/>
          <w:sz w:val="20"/>
          <w:szCs w:val="20"/>
        </w:rPr>
        <w:t xml:space="preserve"> к </w:t>
      </w:r>
      <w:r w:rsidR="00696BAA">
        <w:rPr>
          <w:rFonts w:cstheme="minorHAnsi"/>
          <w:sz w:val="20"/>
          <w:szCs w:val="20"/>
        </w:rPr>
        <w:t>такой</w:t>
      </w:r>
      <w:bookmarkStart w:id="2" w:name="_GoBack"/>
      <w:bookmarkEnd w:id="2"/>
      <w:r w:rsidRPr="00DA393E">
        <w:rPr>
          <w:rFonts w:cstheme="minorHAnsi"/>
          <w:sz w:val="20"/>
          <w:szCs w:val="20"/>
        </w:rPr>
        <w:t xml:space="preserve"> доверенности. Более подробные правила установили Минцифры и </w:t>
      </w:r>
      <w:r w:rsidR="00F85031">
        <w:rPr>
          <w:rFonts w:cstheme="minorHAnsi"/>
          <w:sz w:val="20"/>
          <w:szCs w:val="20"/>
        </w:rPr>
        <w:t>П</w:t>
      </w:r>
      <w:r w:rsidRPr="00DA393E">
        <w:rPr>
          <w:rFonts w:cstheme="minorHAnsi"/>
          <w:sz w:val="20"/>
          <w:szCs w:val="20"/>
        </w:rPr>
        <w:t>равительство. Рассмотрим некоторые аспекты.</w:t>
      </w:r>
    </w:p>
    <w:p w:rsidR="00DA393E" w:rsidRDefault="00DA393E" w:rsidP="00497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DA393E">
        <w:rPr>
          <w:rFonts w:ascii="Calibri" w:hAnsi="Calibri" w:cs="Calibri"/>
          <w:i/>
          <w:iCs/>
          <w:sz w:val="20"/>
          <w:szCs w:val="20"/>
          <w:u w:val="single"/>
        </w:rPr>
        <w:t xml:space="preserve">Обзор: </w:t>
      </w:r>
      <w:r w:rsidR="0049703A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DA393E">
        <w:rPr>
          <w:rFonts w:ascii="Calibri" w:hAnsi="Calibri" w:cs="Calibri"/>
          <w:i/>
          <w:iCs/>
          <w:sz w:val="20"/>
          <w:szCs w:val="20"/>
          <w:u w:val="single"/>
        </w:rPr>
        <w:t>Заработали подзаконные акты о машиночитаемых доверенностях на подписание электронных документов</w:t>
      </w:r>
      <w:r w:rsidR="0049703A">
        <w:rPr>
          <w:rFonts w:ascii="Calibri" w:hAnsi="Calibri" w:cs="Calibri"/>
          <w:i/>
          <w:iCs/>
          <w:sz w:val="20"/>
          <w:szCs w:val="20"/>
          <w:u w:val="single"/>
        </w:rPr>
        <w:t xml:space="preserve">» </w:t>
      </w:r>
      <w:r w:rsidRPr="00DA393E">
        <w:rPr>
          <w:rFonts w:ascii="Calibri" w:hAnsi="Calibri" w:cs="Calibri"/>
          <w:i/>
          <w:iCs/>
          <w:sz w:val="20"/>
          <w:szCs w:val="20"/>
          <w:u w:val="single"/>
        </w:rPr>
        <w:t>(КонсультантПлюс, 2022)</w:t>
      </w:r>
      <w:r w:rsidRPr="00E47FE6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A393E">
        <w:rPr>
          <w:rFonts w:ascii="Calibri" w:hAnsi="Calibri" w:cs="Calibr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5" w:history="1">
        <w:r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DA393E" w:rsidRPr="00CC6A2B" w:rsidRDefault="00DA393E" w:rsidP="00DA393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DA393E" w:rsidRPr="00CC6A2B" w:rsidSect="00CB0C5F">
      <w:headerReference w:type="default" r:id="rId16"/>
      <w:footerReference w:type="default" r:id="rId17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BE" w:rsidRDefault="00A442BE" w:rsidP="00165173">
      <w:pPr>
        <w:spacing w:after="0" w:line="240" w:lineRule="auto"/>
      </w:pPr>
      <w:r>
        <w:separator/>
      </w:r>
    </w:p>
  </w:endnote>
  <w:endnote w:type="continuationSeparator" w:id="0">
    <w:p w:rsidR="00A442BE" w:rsidRDefault="00A442BE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BE" w:rsidRDefault="00A442BE" w:rsidP="00165173">
      <w:pPr>
        <w:spacing w:after="0" w:line="240" w:lineRule="auto"/>
      </w:pPr>
      <w:r>
        <w:separator/>
      </w:r>
    </w:p>
  </w:footnote>
  <w:footnote w:type="continuationSeparator" w:id="0">
    <w:p w:rsidR="00A442BE" w:rsidRDefault="00A442BE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77E"/>
    <w:rsid w:val="00025CD8"/>
    <w:rsid w:val="00026152"/>
    <w:rsid w:val="00027063"/>
    <w:rsid w:val="000276E6"/>
    <w:rsid w:val="00034483"/>
    <w:rsid w:val="00034D2A"/>
    <w:rsid w:val="00035D6C"/>
    <w:rsid w:val="000410CC"/>
    <w:rsid w:val="00041FFD"/>
    <w:rsid w:val="00042697"/>
    <w:rsid w:val="00042A8D"/>
    <w:rsid w:val="000437B9"/>
    <w:rsid w:val="00044445"/>
    <w:rsid w:val="00046A5F"/>
    <w:rsid w:val="00050089"/>
    <w:rsid w:val="0005077F"/>
    <w:rsid w:val="00056248"/>
    <w:rsid w:val="0005640B"/>
    <w:rsid w:val="0005759D"/>
    <w:rsid w:val="000576D1"/>
    <w:rsid w:val="0005776D"/>
    <w:rsid w:val="00057C66"/>
    <w:rsid w:val="00062F4A"/>
    <w:rsid w:val="00063A2D"/>
    <w:rsid w:val="000640CA"/>
    <w:rsid w:val="00066E78"/>
    <w:rsid w:val="00072CA6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E01E8"/>
    <w:rsid w:val="000E0E5A"/>
    <w:rsid w:val="000E2766"/>
    <w:rsid w:val="000E3859"/>
    <w:rsid w:val="000E572C"/>
    <w:rsid w:val="000E6898"/>
    <w:rsid w:val="000E696B"/>
    <w:rsid w:val="000F048F"/>
    <w:rsid w:val="000F0E05"/>
    <w:rsid w:val="000F376E"/>
    <w:rsid w:val="000F38AF"/>
    <w:rsid w:val="000F7FA8"/>
    <w:rsid w:val="0010104C"/>
    <w:rsid w:val="0010255A"/>
    <w:rsid w:val="001026E0"/>
    <w:rsid w:val="00113173"/>
    <w:rsid w:val="00114825"/>
    <w:rsid w:val="00116057"/>
    <w:rsid w:val="001166EA"/>
    <w:rsid w:val="00117DBB"/>
    <w:rsid w:val="001255B4"/>
    <w:rsid w:val="00130421"/>
    <w:rsid w:val="00131CC7"/>
    <w:rsid w:val="001320E9"/>
    <w:rsid w:val="001340A8"/>
    <w:rsid w:val="0013487E"/>
    <w:rsid w:val="00137614"/>
    <w:rsid w:val="00144190"/>
    <w:rsid w:val="001462DD"/>
    <w:rsid w:val="00146E9F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71548"/>
    <w:rsid w:val="00171F96"/>
    <w:rsid w:val="00174303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3CF5"/>
    <w:rsid w:val="001D42CD"/>
    <w:rsid w:val="001E017B"/>
    <w:rsid w:val="001E02DA"/>
    <w:rsid w:val="001E3534"/>
    <w:rsid w:val="001E60E9"/>
    <w:rsid w:val="001F2D6A"/>
    <w:rsid w:val="00200342"/>
    <w:rsid w:val="00202DB6"/>
    <w:rsid w:val="0020301B"/>
    <w:rsid w:val="00204396"/>
    <w:rsid w:val="0020644C"/>
    <w:rsid w:val="00206A3F"/>
    <w:rsid w:val="00211EA6"/>
    <w:rsid w:val="00214702"/>
    <w:rsid w:val="00215560"/>
    <w:rsid w:val="0022392E"/>
    <w:rsid w:val="002240FF"/>
    <w:rsid w:val="00224251"/>
    <w:rsid w:val="00224648"/>
    <w:rsid w:val="00227401"/>
    <w:rsid w:val="002303AD"/>
    <w:rsid w:val="0023106A"/>
    <w:rsid w:val="002319FE"/>
    <w:rsid w:val="00241061"/>
    <w:rsid w:val="002461DA"/>
    <w:rsid w:val="002466BF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74FBB"/>
    <w:rsid w:val="0028278B"/>
    <w:rsid w:val="00284BF5"/>
    <w:rsid w:val="00285C1E"/>
    <w:rsid w:val="0028723B"/>
    <w:rsid w:val="002875E2"/>
    <w:rsid w:val="00293028"/>
    <w:rsid w:val="00295A45"/>
    <w:rsid w:val="00295FE5"/>
    <w:rsid w:val="002B090F"/>
    <w:rsid w:val="002B0EF9"/>
    <w:rsid w:val="002B1EC4"/>
    <w:rsid w:val="002B6577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31247"/>
    <w:rsid w:val="003318EF"/>
    <w:rsid w:val="00336C7B"/>
    <w:rsid w:val="003432CA"/>
    <w:rsid w:val="00345868"/>
    <w:rsid w:val="00347F3D"/>
    <w:rsid w:val="003516A3"/>
    <w:rsid w:val="003524DA"/>
    <w:rsid w:val="0035376F"/>
    <w:rsid w:val="00360166"/>
    <w:rsid w:val="003603F4"/>
    <w:rsid w:val="00360948"/>
    <w:rsid w:val="00362139"/>
    <w:rsid w:val="003624FD"/>
    <w:rsid w:val="0036487E"/>
    <w:rsid w:val="00365762"/>
    <w:rsid w:val="003668F1"/>
    <w:rsid w:val="0037530C"/>
    <w:rsid w:val="0037537B"/>
    <w:rsid w:val="00375972"/>
    <w:rsid w:val="00376243"/>
    <w:rsid w:val="00377779"/>
    <w:rsid w:val="00381AA3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F5F"/>
    <w:rsid w:val="003A2994"/>
    <w:rsid w:val="003B1E92"/>
    <w:rsid w:val="003B2776"/>
    <w:rsid w:val="003B2975"/>
    <w:rsid w:val="003B528F"/>
    <w:rsid w:val="003B5E22"/>
    <w:rsid w:val="003C0465"/>
    <w:rsid w:val="003C1D27"/>
    <w:rsid w:val="003C2074"/>
    <w:rsid w:val="003C4369"/>
    <w:rsid w:val="003C53D1"/>
    <w:rsid w:val="003C5523"/>
    <w:rsid w:val="003C6470"/>
    <w:rsid w:val="003C6A18"/>
    <w:rsid w:val="003C7123"/>
    <w:rsid w:val="003D261D"/>
    <w:rsid w:val="003D5DC0"/>
    <w:rsid w:val="003D786F"/>
    <w:rsid w:val="003E1E09"/>
    <w:rsid w:val="003E49AB"/>
    <w:rsid w:val="003E7F08"/>
    <w:rsid w:val="003F110C"/>
    <w:rsid w:val="003F66ED"/>
    <w:rsid w:val="003F6F68"/>
    <w:rsid w:val="00402C55"/>
    <w:rsid w:val="004108A8"/>
    <w:rsid w:val="00410918"/>
    <w:rsid w:val="00412A4C"/>
    <w:rsid w:val="0041580E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6DB6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FA6"/>
    <w:rsid w:val="00490B93"/>
    <w:rsid w:val="00490F89"/>
    <w:rsid w:val="004921AB"/>
    <w:rsid w:val="0049233D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E04C1"/>
    <w:rsid w:val="004E1E63"/>
    <w:rsid w:val="004E3174"/>
    <w:rsid w:val="004E3DA7"/>
    <w:rsid w:val="004F086B"/>
    <w:rsid w:val="004F0DD9"/>
    <w:rsid w:val="004F17F6"/>
    <w:rsid w:val="004F7E16"/>
    <w:rsid w:val="00500593"/>
    <w:rsid w:val="00501069"/>
    <w:rsid w:val="005010BD"/>
    <w:rsid w:val="00501271"/>
    <w:rsid w:val="00502D2A"/>
    <w:rsid w:val="00503291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03C"/>
    <w:rsid w:val="00576280"/>
    <w:rsid w:val="00576CCA"/>
    <w:rsid w:val="00577A10"/>
    <w:rsid w:val="00586684"/>
    <w:rsid w:val="0059139B"/>
    <w:rsid w:val="00591BD0"/>
    <w:rsid w:val="00592C0F"/>
    <w:rsid w:val="0059454F"/>
    <w:rsid w:val="005948E7"/>
    <w:rsid w:val="005A0142"/>
    <w:rsid w:val="005A08FF"/>
    <w:rsid w:val="005A3EF3"/>
    <w:rsid w:val="005A431E"/>
    <w:rsid w:val="005A4D8E"/>
    <w:rsid w:val="005B11D4"/>
    <w:rsid w:val="005B309F"/>
    <w:rsid w:val="005B6A77"/>
    <w:rsid w:val="005C35AC"/>
    <w:rsid w:val="005C3FE5"/>
    <w:rsid w:val="005C4CE3"/>
    <w:rsid w:val="005C4F1D"/>
    <w:rsid w:val="005C7E98"/>
    <w:rsid w:val="005D0E95"/>
    <w:rsid w:val="005D4404"/>
    <w:rsid w:val="005D6CDB"/>
    <w:rsid w:val="005E1B94"/>
    <w:rsid w:val="005E56AC"/>
    <w:rsid w:val="005F1D8D"/>
    <w:rsid w:val="005F3F64"/>
    <w:rsid w:val="005F463D"/>
    <w:rsid w:val="005F4BCA"/>
    <w:rsid w:val="005F5141"/>
    <w:rsid w:val="005F7127"/>
    <w:rsid w:val="00600EAB"/>
    <w:rsid w:val="006030BD"/>
    <w:rsid w:val="00603570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26D8"/>
    <w:rsid w:val="00643104"/>
    <w:rsid w:val="006456F1"/>
    <w:rsid w:val="00651969"/>
    <w:rsid w:val="00654E18"/>
    <w:rsid w:val="00662700"/>
    <w:rsid w:val="006657CB"/>
    <w:rsid w:val="00665EBA"/>
    <w:rsid w:val="00667DCE"/>
    <w:rsid w:val="00670DFB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5130"/>
    <w:rsid w:val="006961ED"/>
    <w:rsid w:val="00696BAA"/>
    <w:rsid w:val="00697E81"/>
    <w:rsid w:val="006A2719"/>
    <w:rsid w:val="006A3CB1"/>
    <w:rsid w:val="006A659A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2FB2"/>
    <w:rsid w:val="006E3401"/>
    <w:rsid w:val="006E360E"/>
    <w:rsid w:val="006F0742"/>
    <w:rsid w:val="006F098A"/>
    <w:rsid w:val="006F3306"/>
    <w:rsid w:val="006F5D51"/>
    <w:rsid w:val="006F6809"/>
    <w:rsid w:val="006F6DA5"/>
    <w:rsid w:val="00701675"/>
    <w:rsid w:val="00704035"/>
    <w:rsid w:val="007041DA"/>
    <w:rsid w:val="00706C3A"/>
    <w:rsid w:val="007074C9"/>
    <w:rsid w:val="00707D13"/>
    <w:rsid w:val="007122C8"/>
    <w:rsid w:val="007149D7"/>
    <w:rsid w:val="00721DAD"/>
    <w:rsid w:val="007223A2"/>
    <w:rsid w:val="007268E4"/>
    <w:rsid w:val="007268F7"/>
    <w:rsid w:val="00730521"/>
    <w:rsid w:val="00734181"/>
    <w:rsid w:val="0073521E"/>
    <w:rsid w:val="00735932"/>
    <w:rsid w:val="00742E6C"/>
    <w:rsid w:val="0074684E"/>
    <w:rsid w:val="00750A3B"/>
    <w:rsid w:val="00751258"/>
    <w:rsid w:val="00756D66"/>
    <w:rsid w:val="00760ECF"/>
    <w:rsid w:val="007610BB"/>
    <w:rsid w:val="00765A49"/>
    <w:rsid w:val="0077113D"/>
    <w:rsid w:val="00771569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2E40"/>
    <w:rsid w:val="007E3A6B"/>
    <w:rsid w:val="007E573F"/>
    <w:rsid w:val="007E7333"/>
    <w:rsid w:val="007F053E"/>
    <w:rsid w:val="007F1678"/>
    <w:rsid w:val="007F2A4B"/>
    <w:rsid w:val="007F46AC"/>
    <w:rsid w:val="007F693F"/>
    <w:rsid w:val="00800568"/>
    <w:rsid w:val="00805E3C"/>
    <w:rsid w:val="00811189"/>
    <w:rsid w:val="00811240"/>
    <w:rsid w:val="008153F3"/>
    <w:rsid w:val="008159C3"/>
    <w:rsid w:val="00817051"/>
    <w:rsid w:val="008201B2"/>
    <w:rsid w:val="008201E4"/>
    <w:rsid w:val="008252E4"/>
    <w:rsid w:val="0082674F"/>
    <w:rsid w:val="008313E5"/>
    <w:rsid w:val="008330F9"/>
    <w:rsid w:val="00833215"/>
    <w:rsid w:val="008461D3"/>
    <w:rsid w:val="00847282"/>
    <w:rsid w:val="00850C8A"/>
    <w:rsid w:val="008523D6"/>
    <w:rsid w:val="00853DA6"/>
    <w:rsid w:val="00854D5C"/>
    <w:rsid w:val="00854E36"/>
    <w:rsid w:val="00855531"/>
    <w:rsid w:val="008603D2"/>
    <w:rsid w:val="00861F15"/>
    <w:rsid w:val="008640DB"/>
    <w:rsid w:val="00867DBB"/>
    <w:rsid w:val="0087209E"/>
    <w:rsid w:val="008720E2"/>
    <w:rsid w:val="0087276F"/>
    <w:rsid w:val="008743B0"/>
    <w:rsid w:val="00876482"/>
    <w:rsid w:val="00880A0E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B5C65"/>
    <w:rsid w:val="008B6FC0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0785E"/>
    <w:rsid w:val="00910E55"/>
    <w:rsid w:val="009113CF"/>
    <w:rsid w:val="009119F3"/>
    <w:rsid w:val="00912DE7"/>
    <w:rsid w:val="00913099"/>
    <w:rsid w:val="00914D7B"/>
    <w:rsid w:val="00921692"/>
    <w:rsid w:val="009232B7"/>
    <w:rsid w:val="009261A9"/>
    <w:rsid w:val="009336FC"/>
    <w:rsid w:val="00937727"/>
    <w:rsid w:val="00937EC7"/>
    <w:rsid w:val="0094075A"/>
    <w:rsid w:val="00942C94"/>
    <w:rsid w:val="00942D28"/>
    <w:rsid w:val="0094368A"/>
    <w:rsid w:val="00944F33"/>
    <w:rsid w:val="009452F3"/>
    <w:rsid w:val="00945DCF"/>
    <w:rsid w:val="00946445"/>
    <w:rsid w:val="00952975"/>
    <w:rsid w:val="00954A27"/>
    <w:rsid w:val="009557A0"/>
    <w:rsid w:val="00960995"/>
    <w:rsid w:val="00960F1A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7709A"/>
    <w:rsid w:val="00981EA8"/>
    <w:rsid w:val="0098460C"/>
    <w:rsid w:val="009905DB"/>
    <w:rsid w:val="009929A3"/>
    <w:rsid w:val="0099427F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42F0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172BF"/>
    <w:rsid w:val="00A2075C"/>
    <w:rsid w:val="00A24192"/>
    <w:rsid w:val="00A24E9D"/>
    <w:rsid w:val="00A26D72"/>
    <w:rsid w:val="00A2795B"/>
    <w:rsid w:val="00A317A0"/>
    <w:rsid w:val="00A31AEA"/>
    <w:rsid w:val="00A34BE3"/>
    <w:rsid w:val="00A431DC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22C8"/>
    <w:rsid w:val="00A92333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5CDF"/>
    <w:rsid w:val="00AC7160"/>
    <w:rsid w:val="00AD1B15"/>
    <w:rsid w:val="00AD2CD5"/>
    <w:rsid w:val="00AD5055"/>
    <w:rsid w:val="00AD628C"/>
    <w:rsid w:val="00AE0DE9"/>
    <w:rsid w:val="00AE4F04"/>
    <w:rsid w:val="00AF2599"/>
    <w:rsid w:val="00AF43D3"/>
    <w:rsid w:val="00AF4F8B"/>
    <w:rsid w:val="00AF52E1"/>
    <w:rsid w:val="00AF5EBF"/>
    <w:rsid w:val="00B02CE2"/>
    <w:rsid w:val="00B04EE9"/>
    <w:rsid w:val="00B063BE"/>
    <w:rsid w:val="00B06F05"/>
    <w:rsid w:val="00B0730E"/>
    <w:rsid w:val="00B118A3"/>
    <w:rsid w:val="00B120BA"/>
    <w:rsid w:val="00B13598"/>
    <w:rsid w:val="00B207DC"/>
    <w:rsid w:val="00B20BF4"/>
    <w:rsid w:val="00B241E0"/>
    <w:rsid w:val="00B250CC"/>
    <w:rsid w:val="00B2634A"/>
    <w:rsid w:val="00B27042"/>
    <w:rsid w:val="00B27155"/>
    <w:rsid w:val="00B30E0B"/>
    <w:rsid w:val="00B36DE1"/>
    <w:rsid w:val="00B37280"/>
    <w:rsid w:val="00B377F4"/>
    <w:rsid w:val="00B37DB1"/>
    <w:rsid w:val="00B40671"/>
    <w:rsid w:val="00B420C4"/>
    <w:rsid w:val="00B42FFF"/>
    <w:rsid w:val="00B436D5"/>
    <w:rsid w:val="00B46129"/>
    <w:rsid w:val="00B46488"/>
    <w:rsid w:val="00B507ED"/>
    <w:rsid w:val="00B50F47"/>
    <w:rsid w:val="00B50F56"/>
    <w:rsid w:val="00B5146A"/>
    <w:rsid w:val="00B5148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3A51"/>
    <w:rsid w:val="00BD4F89"/>
    <w:rsid w:val="00BD4F96"/>
    <w:rsid w:val="00BD61B4"/>
    <w:rsid w:val="00BD752B"/>
    <w:rsid w:val="00BE0384"/>
    <w:rsid w:val="00BE0FE6"/>
    <w:rsid w:val="00BE3748"/>
    <w:rsid w:val="00BE687C"/>
    <w:rsid w:val="00BE7AF2"/>
    <w:rsid w:val="00BF16CA"/>
    <w:rsid w:val="00BF1AAC"/>
    <w:rsid w:val="00BF1B9D"/>
    <w:rsid w:val="00C035C0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16FC0"/>
    <w:rsid w:val="00C21C1E"/>
    <w:rsid w:val="00C22FA7"/>
    <w:rsid w:val="00C26874"/>
    <w:rsid w:val="00C27D04"/>
    <w:rsid w:val="00C300EE"/>
    <w:rsid w:val="00C3131F"/>
    <w:rsid w:val="00C35F55"/>
    <w:rsid w:val="00C3622F"/>
    <w:rsid w:val="00C36AA7"/>
    <w:rsid w:val="00C4300F"/>
    <w:rsid w:val="00C4577F"/>
    <w:rsid w:val="00C50193"/>
    <w:rsid w:val="00C50417"/>
    <w:rsid w:val="00C50664"/>
    <w:rsid w:val="00C526B6"/>
    <w:rsid w:val="00C53760"/>
    <w:rsid w:val="00C562F0"/>
    <w:rsid w:val="00C57E99"/>
    <w:rsid w:val="00C60404"/>
    <w:rsid w:val="00C61558"/>
    <w:rsid w:val="00C621E3"/>
    <w:rsid w:val="00C63462"/>
    <w:rsid w:val="00C635B8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C01AE"/>
    <w:rsid w:val="00CC2F91"/>
    <w:rsid w:val="00CC5B0F"/>
    <w:rsid w:val="00CC6A2B"/>
    <w:rsid w:val="00CD0DF1"/>
    <w:rsid w:val="00CD3D78"/>
    <w:rsid w:val="00CD4EB5"/>
    <w:rsid w:val="00CE01B1"/>
    <w:rsid w:val="00CE207E"/>
    <w:rsid w:val="00CE2EAF"/>
    <w:rsid w:val="00CE3332"/>
    <w:rsid w:val="00CE5AF0"/>
    <w:rsid w:val="00CF167B"/>
    <w:rsid w:val="00CF4021"/>
    <w:rsid w:val="00CF623F"/>
    <w:rsid w:val="00CF6332"/>
    <w:rsid w:val="00D00366"/>
    <w:rsid w:val="00D009BB"/>
    <w:rsid w:val="00D016E1"/>
    <w:rsid w:val="00D02D05"/>
    <w:rsid w:val="00D1369A"/>
    <w:rsid w:val="00D137F0"/>
    <w:rsid w:val="00D14204"/>
    <w:rsid w:val="00D14D52"/>
    <w:rsid w:val="00D1719E"/>
    <w:rsid w:val="00D2119F"/>
    <w:rsid w:val="00D219BF"/>
    <w:rsid w:val="00D33B4B"/>
    <w:rsid w:val="00D34849"/>
    <w:rsid w:val="00D400A2"/>
    <w:rsid w:val="00D40EEC"/>
    <w:rsid w:val="00D4171B"/>
    <w:rsid w:val="00D421CF"/>
    <w:rsid w:val="00D43879"/>
    <w:rsid w:val="00D4525D"/>
    <w:rsid w:val="00D469E6"/>
    <w:rsid w:val="00D46E68"/>
    <w:rsid w:val="00D4746D"/>
    <w:rsid w:val="00D524AE"/>
    <w:rsid w:val="00D62587"/>
    <w:rsid w:val="00D63484"/>
    <w:rsid w:val="00D654DB"/>
    <w:rsid w:val="00D71001"/>
    <w:rsid w:val="00D7572A"/>
    <w:rsid w:val="00D7585B"/>
    <w:rsid w:val="00D75C3E"/>
    <w:rsid w:val="00D77579"/>
    <w:rsid w:val="00D81283"/>
    <w:rsid w:val="00D8251B"/>
    <w:rsid w:val="00D842D5"/>
    <w:rsid w:val="00D85F94"/>
    <w:rsid w:val="00D86071"/>
    <w:rsid w:val="00D95CE3"/>
    <w:rsid w:val="00D967DE"/>
    <w:rsid w:val="00DA393E"/>
    <w:rsid w:val="00DA3B08"/>
    <w:rsid w:val="00DB0686"/>
    <w:rsid w:val="00DB13E2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3776"/>
    <w:rsid w:val="00DC38C6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487B"/>
    <w:rsid w:val="00DE67A6"/>
    <w:rsid w:val="00DE7EE4"/>
    <w:rsid w:val="00DF368E"/>
    <w:rsid w:val="00DF3B1B"/>
    <w:rsid w:val="00DF57B7"/>
    <w:rsid w:val="00DF62E3"/>
    <w:rsid w:val="00DF7214"/>
    <w:rsid w:val="00DF7B6B"/>
    <w:rsid w:val="00E00340"/>
    <w:rsid w:val="00E004A4"/>
    <w:rsid w:val="00E007C3"/>
    <w:rsid w:val="00E010DA"/>
    <w:rsid w:val="00E01C8A"/>
    <w:rsid w:val="00E05FD6"/>
    <w:rsid w:val="00E0691E"/>
    <w:rsid w:val="00E07202"/>
    <w:rsid w:val="00E07A8D"/>
    <w:rsid w:val="00E07F4D"/>
    <w:rsid w:val="00E10B4E"/>
    <w:rsid w:val="00E11068"/>
    <w:rsid w:val="00E11728"/>
    <w:rsid w:val="00E1332C"/>
    <w:rsid w:val="00E13B26"/>
    <w:rsid w:val="00E172B7"/>
    <w:rsid w:val="00E1777A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6798"/>
    <w:rsid w:val="00E4006B"/>
    <w:rsid w:val="00E411D0"/>
    <w:rsid w:val="00E418D2"/>
    <w:rsid w:val="00E445CB"/>
    <w:rsid w:val="00E44740"/>
    <w:rsid w:val="00E46617"/>
    <w:rsid w:val="00E47A82"/>
    <w:rsid w:val="00E47FE6"/>
    <w:rsid w:val="00E50632"/>
    <w:rsid w:val="00E506A0"/>
    <w:rsid w:val="00E50FA3"/>
    <w:rsid w:val="00E60E40"/>
    <w:rsid w:val="00E61640"/>
    <w:rsid w:val="00E71750"/>
    <w:rsid w:val="00E720F9"/>
    <w:rsid w:val="00E75551"/>
    <w:rsid w:val="00E7670F"/>
    <w:rsid w:val="00E7737A"/>
    <w:rsid w:val="00E83213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C4D"/>
    <w:rsid w:val="00EC3919"/>
    <w:rsid w:val="00EC57C1"/>
    <w:rsid w:val="00EC64B2"/>
    <w:rsid w:val="00EC6F8B"/>
    <w:rsid w:val="00EC7D81"/>
    <w:rsid w:val="00ED4D9D"/>
    <w:rsid w:val="00EE0279"/>
    <w:rsid w:val="00EE68A8"/>
    <w:rsid w:val="00EE7933"/>
    <w:rsid w:val="00EF011A"/>
    <w:rsid w:val="00EF1A4B"/>
    <w:rsid w:val="00EF2B47"/>
    <w:rsid w:val="00EF4DD9"/>
    <w:rsid w:val="00EF55EC"/>
    <w:rsid w:val="00F031FB"/>
    <w:rsid w:val="00F03223"/>
    <w:rsid w:val="00F03F49"/>
    <w:rsid w:val="00F06FCA"/>
    <w:rsid w:val="00F13388"/>
    <w:rsid w:val="00F14943"/>
    <w:rsid w:val="00F174BB"/>
    <w:rsid w:val="00F17CFD"/>
    <w:rsid w:val="00F229A3"/>
    <w:rsid w:val="00F24261"/>
    <w:rsid w:val="00F25662"/>
    <w:rsid w:val="00F273C3"/>
    <w:rsid w:val="00F30321"/>
    <w:rsid w:val="00F3223E"/>
    <w:rsid w:val="00F40545"/>
    <w:rsid w:val="00F50537"/>
    <w:rsid w:val="00F515DC"/>
    <w:rsid w:val="00F5487B"/>
    <w:rsid w:val="00F54D8A"/>
    <w:rsid w:val="00F55D86"/>
    <w:rsid w:val="00F5776F"/>
    <w:rsid w:val="00F57F63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A"/>
    <w:rsid w:val="00F915FE"/>
    <w:rsid w:val="00F91BC9"/>
    <w:rsid w:val="00F92C74"/>
    <w:rsid w:val="00FA1702"/>
    <w:rsid w:val="00FA43A6"/>
    <w:rsid w:val="00FA5900"/>
    <w:rsid w:val="00FA69FA"/>
    <w:rsid w:val="00FB0539"/>
    <w:rsid w:val="00FB5BA3"/>
    <w:rsid w:val="00FB6E45"/>
    <w:rsid w:val="00FC1166"/>
    <w:rsid w:val="00FC284B"/>
    <w:rsid w:val="00FC3037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8BF"/>
    <w:rsid w:val="00FE417A"/>
    <w:rsid w:val="00FE43CD"/>
    <w:rsid w:val="00FF14DE"/>
    <w:rsid w:val="00FF4BB6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4ABEA6F3B7BBE4ABFD219DA2F54CF49EC60395571D1613458FE91ED71A2A4D7BEE69D6793D4A14593876095F90EA6A2EBB824FB8B485AsEQFQ" TargetMode="External"/><Relationship Id="rId13" Type="http://schemas.openxmlformats.org/officeDocument/2006/relationships/hyperlink" Target="https://login.consultant.ru/link/?req=doc&amp;base=LAW&amp;n=410886&amp;dst=100002&amp;date=13.03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873E7FDE8EA4D4E31D5F9B772509326A867B4E5C0F7624F774137DDCCBC2065958B97CF02A7580835672E77B4A7BC198140CB522E68DA6y5V2Q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0994&amp;dst=100004%2C1&amp;date=13.03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2231&amp;dst=100040%2C1&amp;date=13.03.2022" TargetMode="External"/><Relationship Id="rId10" Type="http://schemas.openxmlformats.org/officeDocument/2006/relationships/hyperlink" Target="consultantplus://offline/ref=F4F7DD6A7ACB12EF83DF910F035EA4A4622BB0AA2732494EFD2BB721D48C68C10FFFBD14DE7A0D12A55A55EB1FFA6B62BD39B9A4390CC3AFz4T4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056&amp;dst=100003%2C1&amp;date=13.03.2022" TargetMode="External"/><Relationship Id="rId14" Type="http://schemas.openxmlformats.org/officeDocument/2006/relationships/hyperlink" Target="consultantplus://offline/ref=98DF440A5F05662721BD3F368D37F1102F6BACB820EB373EC4623610888774377B4B0EEEBA18762B713EB9F2430AE17CE1BCE35CE861A288B4ZE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5718-E0E0-4F8B-B945-6A0DB500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17</cp:revision>
  <dcterms:created xsi:type="dcterms:W3CDTF">2022-03-09T12:26:00Z</dcterms:created>
  <dcterms:modified xsi:type="dcterms:W3CDTF">2022-03-14T12:07:00Z</dcterms:modified>
</cp:coreProperties>
</file>