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3A2994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7F46AC" w:rsidP="0018357F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F4054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ЯНВАР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7F46AC" w:rsidP="0018357F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F40545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ЯНВАР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1026E0" w:rsidRDefault="00F40545" w:rsidP="003A299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40545">
        <w:rPr>
          <w:rFonts w:cstheme="minorHAnsi"/>
          <w:b/>
          <w:bCs/>
          <w:sz w:val="20"/>
          <w:szCs w:val="20"/>
        </w:rPr>
        <w:t xml:space="preserve">С подачи КС РФ уточнили нормы о регистрации земли и </w:t>
      </w:r>
      <w:r w:rsidR="00C35F55">
        <w:rPr>
          <w:rFonts w:cstheme="minorHAnsi"/>
          <w:b/>
          <w:bCs/>
          <w:sz w:val="20"/>
          <w:szCs w:val="20"/>
        </w:rPr>
        <w:t xml:space="preserve">о </w:t>
      </w:r>
      <w:r w:rsidRPr="00F40545">
        <w:rPr>
          <w:rFonts w:cstheme="minorHAnsi"/>
          <w:b/>
          <w:bCs/>
          <w:sz w:val="20"/>
          <w:szCs w:val="20"/>
        </w:rPr>
        <w:t>возмещении убытков правообладателям участков</w:t>
      </w:r>
    </w:p>
    <w:p w:rsidR="00F40545" w:rsidRPr="00F40545" w:rsidRDefault="00C35F55" w:rsidP="003A299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 </w:t>
      </w:r>
      <w:r w:rsidR="00F40545" w:rsidRPr="00F40545">
        <w:rPr>
          <w:rFonts w:cstheme="minorHAnsi"/>
          <w:sz w:val="20"/>
          <w:szCs w:val="20"/>
        </w:rPr>
        <w:t xml:space="preserve">10 января установили: не нужно вносить в ЕГРН сведения о вспомогательных видах разрешенного использования земли. Поправки </w:t>
      </w:r>
      <w:r>
        <w:rPr>
          <w:rFonts w:cstheme="minorHAnsi"/>
          <w:sz w:val="20"/>
          <w:szCs w:val="20"/>
        </w:rPr>
        <w:t>в</w:t>
      </w:r>
      <w:r w:rsidR="00F40545" w:rsidRPr="00F40545">
        <w:rPr>
          <w:rFonts w:cstheme="minorHAnsi"/>
          <w:sz w:val="20"/>
          <w:szCs w:val="20"/>
        </w:rPr>
        <w:t xml:space="preserve"> ЗК РФ и </w:t>
      </w:r>
      <w:r>
        <w:rPr>
          <w:rFonts w:cstheme="minorHAnsi"/>
          <w:sz w:val="20"/>
          <w:szCs w:val="20"/>
        </w:rPr>
        <w:t xml:space="preserve">в </w:t>
      </w:r>
      <w:r w:rsidR="00F40545" w:rsidRPr="00F40545">
        <w:rPr>
          <w:rFonts w:cstheme="minorHAnsi"/>
          <w:sz w:val="20"/>
          <w:szCs w:val="20"/>
        </w:rPr>
        <w:t>Закон о госрегистрации недвижимости внесли, чтобы закрепить позицию КС РФ.</w:t>
      </w:r>
    </w:p>
    <w:p w:rsidR="00F40545" w:rsidRPr="00F40545" w:rsidRDefault="00F40545" w:rsidP="003A2994">
      <w:pPr>
        <w:spacing w:after="0"/>
        <w:jc w:val="both"/>
        <w:rPr>
          <w:rFonts w:cstheme="minorHAnsi"/>
          <w:sz w:val="20"/>
          <w:szCs w:val="20"/>
        </w:rPr>
      </w:pPr>
      <w:r w:rsidRPr="00F40545">
        <w:rPr>
          <w:rFonts w:cstheme="minorHAnsi"/>
          <w:sz w:val="20"/>
          <w:szCs w:val="20"/>
        </w:rPr>
        <w:t xml:space="preserve">Еще в октябре 2020 года </w:t>
      </w:r>
      <w:r w:rsidR="00C35F55" w:rsidRPr="00F40545">
        <w:rPr>
          <w:rFonts w:cstheme="minorHAnsi"/>
          <w:sz w:val="20"/>
          <w:szCs w:val="20"/>
        </w:rPr>
        <w:t xml:space="preserve">КС РФ </w:t>
      </w:r>
      <w:r w:rsidRPr="00F40545">
        <w:rPr>
          <w:rFonts w:cstheme="minorHAnsi"/>
          <w:sz w:val="20"/>
          <w:szCs w:val="20"/>
        </w:rPr>
        <w:t>запретил:</w:t>
      </w:r>
    </w:p>
    <w:p w:rsidR="00F40545" w:rsidRPr="00F40545" w:rsidRDefault="00F40545" w:rsidP="003A2994">
      <w:pPr>
        <w:spacing w:after="0"/>
        <w:jc w:val="both"/>
        <w:rPr>
          <w:rFonts w:cstheme="minorHAnsi"/>
          <w:sz w:val="20"/>
          <w:szCs w:val="20"/>
        </w:rPr>
      </w:pPr>
      <w:r w:rsidRPr="00F40545">
        <w:rPr>
          <w:rFonts w:cstheme="minorHAnsi"/>
          <w:sz w:val="20"/>
          <w:szCs w:val="20"/>
        </w:rPr>
        <w:t>- обязывать правообладателя вносить в ЕГРН данные о выборе вспомогательного вида разрешенного использования участка;</w:t>
      </w:r>
    </w:p>
    <w:p w:rsidR="00F40545" w:rsidRPr="00F40545" w:rsidRDefault="00F40545" w:rsidP="003A2994">
      <w:pPr>
        <w:spacing w:after="0"/>
        <w:jc w:val="both"/>
        <w:rPr>
          <w:rFonts w:cstheme="minorHAnsi"/>
          <w:sz w:val="20"/>
          <w:szCs w:val="20"/>
        </w:rPr>
      </w:pPr>
      <w:r w:rsidRPr="00F40545">
        <w:rPr>
          <w:rFonts w:cstheme="minorHAnsi"/>
          <w:sz w:val="20"/>
          <w:szCs w:val="20"/>
        </w:rPr>
        <w:t>- штрафовать за нецелевое использование земли</w:t>
      </w:r>
      <w:r w:rsidR="00C35F55">
        <w:rPr>
          <w:rFonts w:cstheme="minorHAnsi"/>
          <w:sz w:val="20"/>
          <w:szCs w:val="20"/>
        </w:rPr>
        <w:t xml:space="preserve"> в случае</w:t>
      </w:r>
      <w:r w:rsidRPr="00F40545">
        <w:rPr>
          <w:rFonts w:cstheme="minorHAnsi"/>
          <w:sz w:val="20"/>
          <w:szCs w:val="20"/>
        </w:rPr>
        <w:t>, если на ней работали согласно вспомогательному виду разрешенного использования, который не отразили в реестре.</w:t>
      </w:r>
    </w:p>
    <w:p w:rsidR="00F40545" w:rsidRPr="00F40545" w:rsidRDefault="00C35F55" w:rsidP="003A299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С </w:t>
      </w:r>
      <w:r w:rsidR="00F40545" w:rsidRPr="00F40545">
        <w:rPr>
          <w:rFonts w:cstheme="minorHAnsi"/>
          <w:sz w:val="20"/>
          <w:szCs w:val="20"/>
        </w:rPr>
        <w:t>10 января вступило в силу и другое изменение. Оно закрепляет возмо</w:t>
      </w:r>
      <w:r>
        <w:rPr>
          <w:rFonts w:cstheme="minorHAnsi"/>
          <w:sz w:val="20"/>
          <w:szCs w:val="20"/>
        </w:rPr>
        <w:t xml:space="preserve">жность правообладателей земли и находящихся на ней объектов </w:t>
      </w:r>
      <w:r w:rsidR="00F40545" w:rsidRPr="00F40545">
        <w:rPr>
          <w:rFonts w:cstheme="minorHAnsi"/>
          <w:sz w:val="20"/>
          <w:szCs w:val="20"/>
        </w:rPr>
        <w:t>недвижимости взыскать убытки, которые органы власти причинили законными действиями. Это можно сделать по правилам ст. 57 и 57.1 ЗК РФ. Если власти действовали неправомерно, убытки возместят согласно ст. 61 Кодекса.</w:t>
      </w:r>
    </w:p>
    <w:p w:rsidR="002466BF" w:rsidRDefault="00F40545" w:rsidP="003A2994">
      <w:pPr>
        <w:spacing w:after="0"/>
        <w:jc w:val="both"/>
        <w:rPr>
          <w:rFonts w:cstheme="minorHAnsi"/>
          <w:sz w:val="20"/>
          <w:szCs w:val="20"/>
        </w:rPr>
      </w:pPr>
      <w:r w:rsidRPr="00F40545">
        <w:rPr>
          <w:rFonts w:cstheme="minorHAnsi"/>
          <w:sz w:val="20"/>
          <w:szCs w:val="20"/>
        </w:rPr>
        <w:t>Эту поправку тоже велел принять КС РФ из-за расхождений в судебной практике.</w:t>
      </w:r>
    </w:p>
    <w:p w:rsidR="00376243" w:rsidRPr="008603D2" w:rsidRDefault="00F40545" w:rsidP="003A2994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F40545">
        <w:rPr>
          <w:rFonts w:cstheme="minorHAnsi"/>
          <w:i/>
          <w:iCs/>
          <w:sz w:val="20"/>
          <w:szCs w:val="20"/>
          <w:u w:val="single"/>
        </w:rPr>
        <w:t>Федеральный закон от 30.12.2021 N 493-ФЗ</w:t>
      </w:r>
      <w:r w:rsidRPr="00DB3A2A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466BF" w:rsidRDefault="002466BF" w:rsidP="003A29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176573" w:rsidRDefault="00176573" w:rsidP="003A2994">
      <w:pPr>
        <w:spacing w:after="0"/>
        <w:jc w:val="both"/>
        <w:rPr>
          <w:rFonts w:cstheme="minorHAnsi"/>
          <w:b/>
          <w:sz w:val="20"/>
          <w:szCs w:val="20"/>
        </w:rPr>
      </w:pPr>
      <w:r w:rsidRPr="00176573">
        <w:rPr>
          <w:rFonts w:cstheme="minorHAnsi"/>
          <w:b/>
          <w:sz w:val="20"/>
          <w:szCs w:val="20"/>
        </w:rPr>
        <w:t>С января банки и МФО обязаны возвращать гражданам соц</w:t>
      </w:r>
      <w:r w:rsidR="001D0DEB">
        <w:rPr>
          <w:rFonts w:cstheme="minorHAnsi"/>
          <w:b/>
          <w:sz w:val="20"/>
          <w:szCs w:val="20"/>
        </w:rPr>
        <w:t xml:space="preserve">иальные </w:t>
      </w:r>
      <w:r w:rsidRPr="00176573">
        <w:rPr>
          <w:rFonts w:cstheme="minorHAnsi"/>
          <w:b/>
          <w:sz w:val="20"/>
          <w:szCs w:val="20"/>
        </w:rPr>
        <w:t>выплаты</w:t>
      </w:r>
      <w:r w:rsidR="00C35F55">
        <w:rPr>
          <w:rFonts w:cstheme="minorHAnsi"/>
          <w:b/>
          <w:sz w:val="20"/>
          <w:szCs w:val="20"/>
        </w:rPr>
        <w:t xml:space="preserve"> в случае</w:t>
      </w:r>
      <w:r w:rsidRPr="00176573">
        <w:rPr>
          <w:rFonts w:cstheme="minorHAnsi"/>
          <w:b/>
          <w:sz w:val="20"/>
          <w:szCs w:val="20"/>
        </w:rPr>
        <w:t>, если их списали за долги</w:t>
      </w:r>
    </w:p>
    <w:p w:rsidR="00176573" w:rsidRPr="00176573" w:rsidRDefault="00176573" w:rsidP="003A2994">
      <w:pPr>
        <w:spacing w:after="0"/>
        <w:jc w:val="both"/>
        <w:rPr>
          <w:rFonts w:cstheme="minorHAnsi"/>
          <w:bCs/>
          <w:sz w:val="20"/>
          <w:szCs w:val="20"/>
        </w:rPr>
      </w:pPr>
      <w:r w:rsidRPr="00176573">
        <w:rPr>
          <w:rFonts w:cstheme="minorHAnsi"/>
          <w:bCs/>
          <w:sz w:val="20"/>
          <w:szCs w:val="20"/>
        </w:rPr>
        <w:t xml:space="preserve">По новому закону физлицо вправе подать кредитору заявление о возврате единовременных выплат, которые списали с банковского счета </w:t>
      </w:r>
      <w:r w:rsidR="00C35F55">
        <w:rPr>
          <w:rFonts w:cstheme="minorHAnsi"/>
          <w:bCs/>
          <w:sz w:val="20"/>
          <w:szCs w:val="20"/>
        </w:rPr>
        <w:t>в целях</w:t>
      </w:r>
      <w:r w:rsidRPr="00176573">
        <w:rPr>
          <w:rFonts w:cstheme="minorHAnsi"/>
          <w:bCs/>
          <w:sz w:val="20"/>
          <w:szCs w:val="20"/>
        </w:rPr>
        <w:t xml:space="preserve"> погашения потребкредита или займа. Речь идет о выплатах из спец</w:t>
      </w:r>
      <w:r w:rsidR="001D0DEB">
        <w:rPr>
          <w:rFonts w:cstheme="minorHAnsi"/>
          <w:bCs/>
          <w:sz w:val="20"/>
          <w:szCs w:val="20"/>
        </w:rPr>
        <w:t xml:space="preserve">иального </w:t>
      </w:r>
      <w:r w:rsidRPr="00176573">
        <w:rPr>
          <w:rFonts w:cstheme="minorHAnsi"/>
          <w:bCs/>
          <w:sz w:val="20"/>
          <w:szCs w:val="20"/>
        </w:rPr>
        <w:t xml:space="preserve">перечня, поступивших на счет </w:t>
      </w:r>
      <w:r w:rsidR="00C35F55">
        <w:rPr>
          <w:rFonts w:cstheme="minorHAnsi"/>
          <w:bCs/>
          <w:sz w:val="20"/>
          <w:szCs w:val="20"/>
        </w:rPr>
        <w:t xml:space="preserve">в период </w:t>
      </w:r>
      <w:r w:rsidRPr="00176573">
        <w:rPr>
          <w:rFonts w:cstheme="minorHAnsi"/>
          <w:bCs/>
          <w:sz w:val="20"/>
          <w:szCs w:val="20"/>
        </w:rPr>
        <w:t>с 1 января 2021 года до 30 апреля 2022 года включительно. Заявление можно направить, пока действует договор потребкредита или займа, но не позже 1 июля 2022 года.</w:t>
      </w:r>
    </w:p>
    <w:p w:rsidR="00176573" w:rsidRPr="00176573" w:rsidRDefault="00176573" w:rsidP="003A2994">
      <w:pPr>
        <w:spacing w:after="0"/>
        <w:jc w:val="both"/>
        <w:rPr>
          <w:rFonts w:cstheme="minorHAnsi"/>
          <w:bCs/>
          <w:sz w:val="20"/>
          <w:szCs w:val="20"/>
        </w:rPr>
      </w:pPr>
      <w:r w:rsidRPr="00176573">
        <w:rPr>
          <w:rFonts w:cstheme="minorHAnsi"/>
          <w:bCs/>
          <w:sz w:val="20"/>
          <w:szCs w:val="20"/>
        </w:rPr>
        <w:t xml:space="preserve">Если гражданин воспользуется </w:t>
      </w:r>
      <w:r w:rsidR="00C35F55">
        <w:rPr>
          <w:rFonts w:cstheme="minorHAnsi"/>
          <w:bCs/>
          <w:sz w:val="20"/>
          <w:szCs w:val="20"/>
        </w:rPr>
        <w:t xml:space="preserve">таким </w:t>
      </w:r>
      <w:r w:rsidRPr="00176573">
        <w:rPr>
          <w:rFonts w:cstheme="minorHAnsi"/>
          <w:bCs/>
          <w:sz w:val="20"/>
          <w:szCs w:val="20"/>
        </w:rPr>
        <w:t xml:space="preserve">правом, кредитор обязан перечислить </w:t>
      </w:r>
      <w:r w:rsidR="00C35F55">
        <w:rPr>
          <w:rFonts w:cstheme="minorHAnsi"/>
          <w:bCs/>
          <w:sz w:val="20"/>
          <w:szCs w:val="20"/>
        </w:rPr>
        <w:t xml:space="preserve">ему </w:t>
      </w:r>
      <w:r w:rsidRPr="00176573">
        <w:rPr>
          <w:rFonts w:cstheme="minorHAnsi"/>
          <w:bCs/>
          <w:sz w:val="20"/>
          <w:szCs w:val="20"/>
        </w:rPr>
        <w:t>средства за 7 календарных дней с даты, когда получит заявление. При этом долг увеличат на сумму возврата.</w:t>
      </w:r>
    </w:p>
    <w:p w:rsidR="00176573" w:rsidRPr="00176573" w:rsidRDefault="00176573" w:rsidP="003A2994">
      <w:pPr>
        <w:spacing w:after="0"/>
        <w:jc w:val="both"/>
        <w:rPr>
          <w:rFonts w:cstheme="minorHAnsi"/>
          <w:bCs/>
          <w:sz w:val="20"/>
          <w:szCs w:val="20"/>
        </w:rPr>
      </w:pPr>
      <w:r w:rsidRPr="00176573">
        <w:rPr>
          <w:rFonts w:cstheme="minorHAnsi"/>
          <w:bCs/>
          <w:sz w:val="20"/>
          <w:szCs w:val="20"/>
        </w:rPr>
        <w:t xml:space="preserve">От заявителя потребуют уплатить банку </w:t>
      </w:r>
      <w:r w:rsidR="00C35F55">
        <w:rPr>
          <w:rFonts w:cstheme="minorHAnsi"/>
          <w:bCs/>
          <w:sz w:val="20"/>
          <w:szCs w:val="20"/>
        </w:rPr>
        <w:t>эту</w:t>
      </w:r>
      <w:r w:rsidRPr="00176573">
        <w:rPr>
          <w:rFonts w:cstheme="minorHAnsi"/>
          <w:bCs/>
          <w:sz w:val="20"/>
          <w:szCs w:val="20"/>
        </w:rPr>
        <w:t xml:space="preserve"> сумм</w:t>
      </w:r>
      <w:r w:rsidR="00C35F55">
        <w:rPr>
          <w:rFonts w:cstheme="minorHAnsi"/>
          <w:bCs/>
          <w:sz w:val="20"/>
          <w:szCs w:val="20"/>
        </w:rPr>
        <w:t>у</w:t>
      </w:r>
      <w:r w:rsidRPr="00176573">
        <w:rPr>
          <w:rFonts w:cstheme="minorHAnsi"/>
          <w:bCs/>
          <w:sz w:val="20"/>
          <w:szCs w:val="20"/>
        </w:rPr>
        <w:t xml:space="preserve"> и проценты, которые на нее успеют начислить. На исполнение обязанности отвели 7 календарных дней с даты возврата. В этот период долг в объеме вернувшихся соц</w:t>
      </w:r>
      <w:r w:rsidR="001D0DEB">
        <w:rPr>
          <w:rFonts w:cstheme="minorHAnsi"/>
          <w:bCs/>
          <w:sz w:val="20"/>
          <w:szCs w:val="20"/>
        </w:rPr>
        <w:t xml:space="preserve">иальные </w:t>
      </w:r>
      <w:r w:rsidRPr="00176573">
        <w:rPr>
          <w:rFonts w:cstheme="minorHAnsi"/>
          <w:bCs/>
          <w:sz w:val="20"/>
          <w:szCs w:val="20"/>
        </w:rPr>
        <w:t>выплат и процентов на них нельзя считать просроченным. На него запретили начислять неустойку, штраф или пени.</w:t>
      </w:r>
    </w:p>
    <w:p w:rsidR="00176573" w:rsidRPr="00176573" w:rsidRDefault="00176573" w:rsidP="003A2994">
      <w:pPr>
        <w:spacing w:after="0"/>
        <w:jc w:val="both"/>
        <w:rPr>
          <w:rFonts w:cstheme="minorHAnsi"/>
          <w:bCs/>
          <w:sz w:val="20"/>
          <w:szCs w:val="20"/>
        </w:rPr>
      </w:pPr>
      <w:r w:rsidRPr="00176573">
        <w:rPr>
          <w:rFonts w:cstheme="minorHAnsi"/>
          <w:bCs/>
          <w:sz w:val="20"/>
          <w:szCs w:val="20"/>
        </w:rPr>
        <w:t>Если возврат касается ипотечного потребкредита или займа, менять условия закладной не нужно.</w:t>
      </w:r>
    </w:p>
    <w:p w:rsidR="00176573" w:rsidRDefault="00176573" w:rsidP="003A2994">
      <w:pPr>
        <w:spacing w:after="0"/>
        <w:jc w:val="both"/>
        <w:rPr>
          <w:rFonts w:cstheme="minorHAnsi"/>
          <w:bCs/>
          <w:sz w:val="20"/>
          <w:szCs w:val="20"/>
        </w:rPr>
      </w:pPr>
      <w:r w:rsidRPr="00176573">
        <w:rPr>
          <w:rFonts w:cstheme="minorHAnsi"/>
          <w:bCs/>
          <w:sz w:val="20"/>
          <w:szCs w:val="20"/>
        </w:rPr>
        <w:t>В законе есть и другие положения. Например, с 1 мая для погашения долга нельзя списывать единовременные выплаты из того же перечня без дополнительного согласия заемщика в отношении конкретной выплаты.</w:t>
      </w:r>
    </w:p>
    <w:p w:rsidR="001D0DEB" w:rsidRPr="008603D2" w:rsidRDefault="001D0DEB" w:rsidP="003A2994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1D0DEB">
        <w:rPr>
          <w:rFonts w:cstheme="minorHAnsi"/>
          <w:bCs/>
          <w:i/>
          <w:iCs/>
          <w:sz w:val="20"/>
          <w:szCs w:val="20"/>
          <w:u w:val="single"/>
        </w:rPr>
        <w:t>Федеральный закон от 30.12.2021 N 444-ФЗ</w:t>
      </w:r>
      <w:r w:rsidRPr="00DB3A2A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1D0DEB" w:rsidRDefault="001D0DEB" w:rsidP="003A29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82667" w:rsidRPr="00082667" w:rsidRDefault="00082667" w:rsidP="003A2994">
      <w:pPr>
        <w:jc w:val="both"/>
        <w:rPr>
          <w:rFonts w:cstheme="minorHAnsi"/>
          <w:i/>
          <w:iCs/>
          <w:sz w:val="28"/>
          <w:szCs w:val="28"/>
        </w:rPr>
      </w:pPr>
      <w:r w:rsidRPr="00082667">
        <w:rPr>
          <w:rFonts w:cstheme="minorHAnsi"/>
          <w:i/>
          <w:iCs/>
          <w:sz w:val="28"/>
          <w:szCs w:val="28"/>
        </w:rPr>
        <w:t>Судебная практика</w:t>
      </w:r>
    </w:p>
    <w:p w:rsidR="007F46AC" w:rsidRDefault="009B2F9B" w:rsidP="003A299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9B2F9B">
        <w:rPr>
          <w:rFonts w:cstheme="minorHAnsi"/>
          <w:b/>
          <w:bCs/>
          <w:sz w:val="20"/>
          <w:szCs w:val="20"/>
        </w:rPr>
        <w:t xml:space="preserve">Из-за </w:t>
      </w:r>
      <w:r w:rsidR="00C35F55">
        <w:rPr>
          <w:rFonts w:cstheme="minorHAnsi"/>
          <w:b/>
          <w:bCs/>
          <w:sz w:val="20"/>
          <w:szCs w:val="20"/>
        </w:rPr>
        <w:t xml:space="preserve">наличия </w:t>
      </w:r>
      <w:r w:rsidRPr="009B2F9B">
        <w:rPr>
          <w:rFonts w:cstheme="minorHAnsi"/>
          <w:b/>
          <w:bCs/>
          <w:sz w:val="20"/>
          <w:szCs w:val="20"/>
        </w:rPr>
        <w:t xml:space="preserve">ошибок суд не принял отчет о кадастровой стоимости земли </w:t>
      </w:r>
      <w:r w:rsidR="00251047">
        <w:rPr>
          <w:rFonts w:cstheme="minorHAnsi"/>
          <w:b/>
          <w:bCs/>
          <w:sz w:val="20"/>
          <w:szCs w:val="20"/>
        </w:rPr>
        <w:t>–</w:t>
      </w:r>
      <w:r w:rsidRPr="009B2F9B">
        <w:rPr>
          <w:rFonts w:cstheme="minorHAnsi"/>
          <w:b/>
          <w:bCs/>
          <w:sz w:val="20"/>
          <w:szCs w:val="20"/>
        </w:rPr>
        <w:t xml:space="preserve"> оценщик вернет плату по договору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 xml:space="preserve">Предприниматель оспорил кадастровую стоимость своего участка. Он заключил с обществом договор оценки. Последнее </w:t>
      </w:r>
      <w:r w:rsidR="00C35F55">
        <w:rPr>
          <w:rFonts w:cstheme="minorHAnsi"/>
          <w:sz w:val="20"/>
          <w:szCs w:val="20"/>
        </w:rPr>
        <w:t>оценило</w:t>
      </w:r>
      <w:r w:rsidRPr="009B2F9B">
        <w:rPr>
          <w:rFonts w:cstheme="minorHAnsi"/>
          <w:sz w:val="20"/>
          <w:szCs w:val="20"/>
        </w:rPr>
        <w:t xml:space="preserve"> стоимость земли </w:t>
      </w:r>
      <w:r w:rsidR="00C35F55">
        <w:rPr>
          <w:rFonts w:cstheme="minorHAnsi"/>
          <w:sz w:val="20"/>
          <w:szCs w:val="20"/>
        </w:rPr>
        <w:t xml:space="preserve">в сумме </w:t>
      </w:r>
      <w:r w:rsidRPr="009B2F9B">
        <w:rPr>
          <w:rFonts w:cstheme="minorHAnsi"/>
          <w:sz w:val="20"/>
          <w:szCs w:val="20"/>
        </w:rPr>
        <w:t xml:space="preserve">на 14 млн руб. меньше официально установленной. Суд этот документ не принял: его составили с нарушениями. В итоге в суде кадастровую стоимость </w:t>
      </w:r>
      <w:r w:rsidR="00C35F55">
        <w:rPr>
          <w:rFonts w:cstheme="minorHAnsi"/>
          <w:sz w:val="20"/>
          <w:szCs w:val="20"/>
        </w:rPr>
        <w:t>уменьшили</w:t>
      </w:r>
      <w:r w:rsidRPr="009B2F9B">
        <w:rPr>
          <w:rFonts w:cstheme="minorHAnsi"/>
          <w:sz w:val="20"/>
          <w:szCs w:val="20"/>
        </w:rPr>
        <w:t xml:space="preserve"> лишь на 200 тыс. руб. Предприниматель </w:t>
      </w:r>
      <w:r w:rsidR="00C35F55">
        <w:rPr>
          <w:rFonts w:cstheme="minorHAnsi"/>
          <w:sz w:val="20"/>
          <w:szCs w:val="20"/>
        </w:rPr>
        <w:t>заявил</w:t>
      </w:r>
      <w:r w:rsidRPr="009B2F9B">
        <w:rPr>
          <w:rFonts w:cstheme="minorHAnsi"/>
          <w:sz w:val="20"/>
          <w:szCs w:val="20"/>
        </w:rPr>
        <w:t>, что общество причини</w:t>
      </w:r>
      <w:r w:rsidR="00C35F55">
        <w:rPr>
          <w:rFonts w:cstheme="minorHAnsi"/>
          <w:sz w:val="20"/>
          <w:szCs w:val="20"/>
        </w:rPr>
        <w:t xml:space="preserve">ло ему убытки и должно вернуть </w:t>
      </w:r>
      <w:r w:rsidRPr="009B2F9B">
        <w:rPr>
          <w:rFonts w:cstheme="minorHAnsi"/>
          <w:sz w:val="20"/>
          <w:szCs w:val="20"/>
        </w:rPr>
        <w:t>плату по договору с процентами.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Три инстанции в иске отказали</w:t>
      </w:r>
      <w:r w:rsidR="00C35F55">
        <w:rPr>
          <w:rFonts w:cstheme="minorHAnsi"/>
          <w:sz w:val="20"/>
          <w:szCs w:val="20"/>
        </w:rPr>
        <w:t>: п</w:t>
      </w:r>
      <w:r w:rsidRPr="009B2F9B">
        <w:rPr>
          <w:rFonts w:cstheme="minorHAnsi"/>
          <w:sz w:val="20"/>
          <w:szCs w:val="20"/>
        </w:rPr>
        <w:t>редприниматель принял отчет без замечаний</w:t>
      </w:r>
      <w:r w:rsidR="003A2994">
        <w:rPr>
          <w:rFonts w:cstheme="minorHAnsi"/>
          <w:sz w:val="20"/>
          <w:szCs w:val="20"/>
        </w:rPr>
        <w:t>; к</w:t>
      </w:r>
      <w:r w:rsidRPr="009B2F9B">
        <w:rPr>
          <w:rFonts w:cstheme="minorHAnsi"/>
          <w:sz w:val="20"/>
          <w:szCs w:val="20"/>
        </w:rPr>
        <w:t xml:space="preserve">роме того, он не доказал </w:t>
      </w:r>
      <w:r w:rsidR="00C35F55">
        <w:rPr>
          <w:rFonts w:cstheme="minorHAnsi"/>
          <w:sz w:val="20"/>
          <w:szCs w:val="20"/>
        </w:rPr>
        <w:t xml:space="preserve">наличие </w:t>
      </w:r>
      <w:r w:rsidRPr="009B2F9B">
        <w:rPr>
          <w:rFonts w:cstheme="minorHAnsi"/>
          <w:sz w:val="20"/>
          <w:szCs w:val="20"/>
        </w:rPr>
        <w:t>причинно-следственн</w:t>
      </w:r>
      <w:r w:rsidR="00C35F55">
        <w:rPr>
          <w:rFonts w:cstheme="minorHAnsi"/>
          <w:sz w:val="20"/>
          <w:szCs w:val="20"/>
        </w:rPr>
        <w:t>ой</w:t>
      </w:r>
      <w:r w:rsidRPr="009B2F9B">
        <w:rPr>
          <w:rFonts w:cstheme="minorHAnsi"/>
          <w:sz w:val="20"/>
          <w:szCs w:val="20"/>
        </w:rPr>
        <w:t xml:space="preserve"> связ</w:t>
      </w:r>
      <w:r w:rsidR="00C35F55">
        <w:rPr>
          <w:rFonts w:cstheme="minorHAnsi"/>
          <w:sz w:val="20"/>
          <w:szCs w:val="20"/>
        </w:rPr>
        <w:t>и</w:t>
      </w:r>
      <w:r w:rsidRPr="009B2F9B">
        <w:rPr>
          <w:rFonts w:cstheme="minorHAnsi"/>
          <w:sz w:val="20"/>
          <w:szCs w:val="20"/>
        </w:rPr>
        <w:t xml:space="preserve"> между действиями общества и </w:t>
      </w:r>
      <w:r w:rsidR="00C35F55">
        <w:rPr>
          <w:rFonts w:cstheme="minorHAnsi"/>
          <w:sz w:val="20"/>
          <w:szCs w:val="20"/>
        </w:rPr>
        <w:t xml:space="preserve">несением им </w:t>
      </w:r>
      <w:r w:rsidRPr="009B2F9B">
        <w:rPr>
          <w:rFonts w:cstheme="minorHAnsi"/>
          <w:sz w:val="20"/>
          <w:szCs w:val="20"/>
        </w:rPr>
        <w:t>убытк</w:t>
      </w:r>
      <w:r w:rsidR="00C35F55">
        <w:rPr>
          <w:rFonts w:cstheme="minorHAnsi"/>
          <w:sz w:val="20"/>
          <w:szCs w:val="20"/>
        </w:rPr>
        <w:t>ов</w:t>
      </w:r>
      <w:r w:rsidRPr="009B2F9B">
        <w:rPr>
          <w:rFonts w:cstheme="minorHAnsi"/>
          <w:sz w:val="20"/>
          <w:szCs w:val="20"/>
        </w:rPr>
        <w:t>.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ВС РФ не согласился: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- общество нарушило в том числе положения Закона об оценочной деятельности</w:t>
      </w:r>
      <w:r w:rsidR="003A2994">
        <w:rPr>
          <w:rFonts w:cstheme="minorHAnsi"/>
          <w:sz w:val="20"/>
          <w:szCs w:val="20"/>
        </w:rPr>
        <w:t xml:space="preserve"> и</w:t>
      </w:r>
      <w:r w:rsidRPr="009B2F9B">
        <w:rPr>
          <w:rFonts w:cstheme="minorHAnsi"/>
          <w:sz w:val="20"/>
          <w:szCs w:val="20"/>
        </w:rPr>
        <w:t xml:space="preserve"> федеральные стандарты оценки;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 xml:space="preserve">- отчет общества признали недостоверным </w:t>
      </w:r>
      <w:r w:rsidR="00251047">
        <w:rPr>
          <w:rFonts w:cstheme="minorHAnsi"/>
          <w:sz w:val="20"/>
          <w:szCs w:val="20"/>
        </w:rPr>
        <w:t>–</w:t>
      </w:r>
      <w:r w:rsidRPr="009B2F9B">
        <w:rPr>
          <w:rFonts w:cstheme="minorHAnsi"/>
          <w:sz w:val="20"/>
          <w:szCs w:val="20"/>
        </w:rPr>
        <w:t xml:space="preserve"> его нельзя использовать для оспаривания кадастровой стоимости, хотя эту цель стороны указывали в договоре;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 xml:space="preserve">- общество должно возместить убытки, так как услуги </w:t>
      </w:r>
      <w:r w:rsidR="003A2994">
        <w:rPr>
          <w:rFonts w:cstheme="minorHAnsi"/>
          <w:sz w:val="20"/>
          <w:szCs w:val="20"/>
        </w:rPr>
        <w:t>были оказаны</w:t>
      </w:r>
      <w:r w:rsidRPr="009B2F9B">
        <w:rPr>
          <w:rFonts w:cstheme="minorHAnsi"/>
          <w:sz w:val="20"/>
          <w:szCs w:val="20"/>
        </w:rPr>
        <w:t xml:space="preserve"> некачественно;</w:t>
      </w:r>
    </w:p>
    <w:p w:rsidR="006456F1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- то, что предприниматель принял результат оценки, основанием для отказа в иске</w:t>
      </w:r>
      <w:r w:rsidR="003A2994" w:rsidRPr="003A2994">
        <w:rPr>
          <w:rFonts w:cstheme="minorHAnsi"/>
          <w:sz w:val="20"/>
          <w:szCs w:val="20"/>
        </w:rPr>
        <w:t xml:space="preserve"> </w:t>
      </w:r>
      <w:r w:rsidR="003A2994" w:rsidRPr="009B2F9B">
        <w:rPr>
          <w:rFonts w:cstheme="minorHAnsi"/>
          <w:sz w:val="20"/>
          <w:szCs w:val="20"/>
        </w:rPr>
        <w:t>не является</w:t>
      </w:r>
      <w:r w:rsidR="003A2994">
        <w:rPr>
          <w:rFonts w:cstheme="minorHAnsi"/>
          <w:sz w:val="20"/>
          <w:szCs w:val="20"/>
        </w:rPr>
        <w:t>: о</w:t>
      </w:r>
      <w:r w:rsidRPr="009B2F9B">
        <w:rPr>
          <w:rFonts w:cstheme="minorHAnsi"/>
          <w:sz w:val="20"/>
          <w:szCs w:val="20"/>
        </w:rPr>
        <w:t xml:space="preserve">н не специалист в этой области </w:t>
      </w:r>
      <w:r w:rsidR="003A2994">
        <w:rPr>
          <w:rFonts w:cstheme="minorHAnsi"/>
          <w:sz w:val="20"/>
          <w:szCs w:val="20"/>
        </w:rPr>
        <w:t>и</w:t>
      </w:r>
      <w:r w:rsidRPr="009B2F9B">
        <w:rPr>
          <w:rFonts w:cstheme="minorHAnsi"/>
          <w:sz w:val="20"/>
          <w:szCs w:val="20"/>
        </w:rPr>
        <w:t xml:space="preserve"> о недостатках отчета узнал только в суде.</w:t>
      </w:r>
    </w:p>
    <w:p w:rsidR="00082667" w:rsidRDefault="009B2F9B" w:rsidP="003A299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B2F9B">
        <w:rPr>
          <w:rFonts w:cstheme="minorHAnsi"/>
          <w:i/>
          <w:iCs/>
          <w:sz w:val="20"/>
          <w:szCs w:val="20"/>
          <w:u w:val="single"/>
        </w:rPr>
        <w:t>Определение ВС РФ от 20.12.2021 N 305-ЭС21-17612</w:t>
      </w:r>
      <w:r w:rsidRPr="00DB3A2A">
        <w:rPr>
          <w:rFonts w:cstheme="minorHAnsi"/>
          <w:i/>
          <w:iCs/>
          <w:sz w:val="20"/>
          <w:szCs w:val="20"/>
        </w:rPr>
        <w:t xml:space="preserve"> </w:t>
      </w:r>
      <w:r w:rsidR="00082667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082667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082667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)</w:t>
      </w:r>
    </w:p>
    <w:p w:rsidR="00082667" w:rsidRDefault="00082667" w:rsidP="003A2994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p w:rsidR="002F63D8" w:rsidRDefault="009B2F9B" w:rsidP="003A299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9B2F9B">
        <w:rPr>
          <w:rFonts w:cstheme="minorHAnsi"/>
          <w:b/>
          <w:bCs/>
          <w:sz w:val="20"/>
          <w:szCs w:val="20"/>
        </w:rPr>
        <w:t>ВС РФ напомнил, когда собственник недвижимости не сможет выкупить землю под ней без торгов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lastRenderedPageBreak/>
        <w:t>Общество арендовало публичные участки под строительство офисного здания и размещение открытой парковки. Оно возвело на этой земле пункты охраны</w:t>
      </w:r>
      <w:r w:rsidR="003A2994">
        <w:rPr>
          <w:rFonts w:cstheme="minorHAnsi"/>
          <w:sz w:val="20"/>
          <w:szCs w:val="20"/>
        </w:rPr>
        <w:t>,</w:t>
      </w:r>
      <w:r w:rsidRPr="009B2F9B">
        <w:rPr>
          <w:rFonts w:cstheme="minorHAnsi"/>
          <w:sz w:val="20"/>
          <w:szCs w:val="20"/>
        </w:rPr>
        <w:t xml:space="preserve"> оформило их в собственность</w:t>
      </w:r>
      <w:r w:rsidR="003A2994">
        <w:rPr>
          <w:rFonts w:cstheme="minorHAnsi"/>
          <w:sz w:val="20"/>
          <w:szCs w:val="20"/>
        </w:rPr>
        <w:t xml:space="preserve"> и о</w:t>
      </w:r>
      <w:r w:rsidRPr="009B2F9B">
        <w:rPr>
          <w:rFonts w:cstheme="minorHAnsi"/>
          <w:sz w:val="20"/>
          <w:szCs w:val="20"/>
        </w:rPr>
        <w:t xml:space="preserve">братилось в министерство имущественных отношений области с заявлением о выкупе арендуемой земли под своей недвижимостью без торгов по ст. 39.20 ЗК РФ. Участки продали, право собственности переоформили. Через 2 месяца общество </w:t>
      </w:r>
      <w:r w:rsidR="003A2994">
        <w:rPr>
          <w:rFonts w:cstheme="minorHAnsi"/>
          <w:sz w:val="20"/>
          <w:szCs w:val="20"/>
        </w:rPr>
        <w:t xml:space="preserve">снесло </w:t>
      </w:r>
      <w:r w:rsidRPr="009B2F9B">
        <w:rPr>
          <w:rFonts w:cstheme="minorHAnsi"/>
          <w:sz w:val="20"/>
          <w:szCs w:val="20"/>
        </w:rPr>
        <w:t>охранные пункты.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Администрация города, которая стала исполнять функции министерства, потребовала в суде признать договоры купли-продажи участков недействительными. Права выкупа у общества не было, оно нарушило условия аренды.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Три инстанции в иске отказали. Общество</w:t>
      </w:r>
      <w:r w:rsidR="003A2994">
        <w:rPr>
          <w:rFonts w:cstheme="minorHAnsi"/>
          <w:sz w:val="20"/>
          <w:szCs w:val="20"/>
        </w:rPr>
        <w:t>,</w:t>
      </w:r>
      <w:r w:rsidRPr="009B2F9B">
        <w:rPr>
          <w:rFonts w:cstheme="minorHAnsi"/>
          <w:sz w:val="20"/>
          <w:szCs w:val="20"/>
        </w:rPr>
        <w:t xml:space="preserve"> как владелец недвижимости</w:t>
      </w:r>
      <w:r w:rsidR="003A2994">
        <w:rPr>
          <w:rFonts w:cstheme="minorHAnsi"/>
          <w:sz w:val="20"/>
          <w:szCs w:val="20"/>
        </w:rPr>
        <w:t>,</w:t>
      </w:r>
      <w:r w:rsidRPr="009B2F9B">
        <w:rPr>
          <w:rFonts w:cstheme="minorHAnsi"/>
          <w:sz w:val="20"/>
          <w:szCs w:val="20"/>
        </w:rPr>
        <w:t xml:space="preserve"> использовало право </w:t>
      </w:r>
      <w:r w:rsidR="003A2994">
        <w:rPr>
          <w:rFonts w:cstheme="minorHAnsi"/>
          <w:sz w:val="20"/>
          <w:szCs w:val="20"/>
        </w:rPr>
        <w:t>на приобретение земли</w:t>
      </w:r>
      <w:r w:rsidRPr="009B2F9B">
        <w:rPr>
          <w:rFonts w:cstheme="minorHAnsi"/>
          <w:sz w:val="20"/>
          <w:szCs w:val="20"/>
        </w:rPr>
        <w:t xml:space="preserve"> под не</w:t>
      </w:r>
      <w:r w:rsidR="003A2994">
        <w:rPr>
          <w:rFonts w:cstheme="minorHAnsi"/>
          <w:sz w:val="20"/>
          <w:szCs w:val="20"/>
        </w:rPr>
        <w:t>ю</w:t>
      </w:r>
      <w:r w:rsidRPr="009B2F9B">
        <w:rPr>
          <w:rFonts w:cstheme="minorHAnsi"/>
          <w:sz w:val="20"/>
          <w:szCs w:val="20"/>
        </w:rPr>
        <w:t xml:space="preserve"> в собственность за плату без </w:t>
      </w:r>
      <w:r w:rsidR="003A2994">
        <w:rPr>
          <w:rFonts w:cstheme="minorHAnsi"/>
          <w:sz w:val="20"/>
          <w:szCs w:val="20"/>
        </w:rPr>
        <w:t xml:space="preserve">проведения </w:t>
      </w:r>
      <w:r w:rsidRPr="009B2F9B">
        <w:rPr>
          <w:rFonts w:cstheme="minorHAnsi"/>
          <w:sz w:val="20"/>
          <w:szCs w:val="20"/>
        </w:rPr>
        <w:t>торгов. Пункты охраны зарегистрировали, самовольн</w:t>
      </w:r>
      <w:r w:rsidR="003A2994">
        <w:rPr>
          <w:rFonts w:cstheme="minorHAnsi"/>
          <w:sz w:val="20"/>
          <w:szCs w:val="20"/>
        </w:rPr>
        <w:t>ыми</w:t>
      </w:r>
      <w:r w:rsidRPr="009B2F9B">
        <w:rPr>
          <w:rFonts w:cstheme="minorHAnsi"/>
          <w:sz w:val="20"/>
          <w:szCs w:val="20"/>
        </w:rPr>
        <w:t xml:space="preserve"> постройк</w:t>
      </w:r>
      <w:r w:rsidR="003A2994">
        <w:rPr>
          <w:rFonts w:cstheme="minorHAnsi"/>
          <w:sz w:val="20"/>
          <w:szCs w:val="20"/>
        </w:rPr>
        <w:t>ами</w:t>
      </w:r>
      <w:r w:rsidRPr="009B2F9B">
        <w:rPr>
          <w:rFonts w:cstheme="minorHAnsi"/>
          <w:sz w:val="20"/>
          <w:szCs w:val="20"/>
        </w:rPr>
        <w:t xml:space="preserve"> их не признали. То, что их снесли, значения не имеет. Кроме того, спорные сделки одобрило и исполнило министерство </w:t>
      </w:r>
      <w:r w:rsidR="00251047">
        <w:rPr>
          <w:rFonts w:cstheme="minorHAnsi"/>
          <w:sz w:val="20"/>
          <w:szCs w:val="20"/>
        </w:rPr>
        <w:t>–</w:t>
      </w:r>
      <w:r w:rsidRPr="009B2F9B">
        <w:rPr>
          <w:rFonts w:cstheme="minorHAnsi"/>
          <w:sz w:val="20"/>
          <w:szCs w:val="20"/>
        </w:rPr>
        <w:t xml:space="preserve"> у общества не было оснований сомневаться в их действительности.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ВС РФ не согласился: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- общество разместило на арендованной земле только вспомогательные объекты. Разрешения на их строительство оно не получало, собственность зарегистрировали по декларациям;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- основных зданий на участках нет;</w:t>
      </w:r>
    </w:p>
    <w:p w:rsidR="009B2F9B" w:rsidRPr="009B2F9B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- один из участков предоставлял</w:t>
      </w:r>
      <w:r w:rsidR="003A2994">
        <w:rPr>
          <w:rFonts w:cstheme="minorHAnsi"/>
          <w:sz w:val="20"/>
          <w:szCs w:val="20"/>
        </w:rPr>
        <w:t>ся</w:t>
      </w:r>
      <w:r w:rsidRPr="009B2F9B">
        <w:rPr>
          <w:rFonts w:cstheme="minorHAnsi"/>
          <w:sz w:val="20"/>
          <w:szCs w:val="20"/>
        </w:rPr>
        <w:t xml:space="preserve"> не для строительства недвижимости</w:t>
      </w:r>
      <w:r w:rsidR="003A2994">
        <w:rPr>
          <w:rFonts w:cstheme="minorHAnsi"/>
          <w:sz w:val="20"/>
          <w:szCs w:val="20"/>
        </w:rPr>
        <w:t>, а</w:t>
      </w:r>
      <w:r w:rsidR="003A2994" w:rsidRPr="003A2994">
        <w:rPr>
          <w:rFonts w:cstheme="minorHAnsi"/>
          <w:sz w:val="20"/>
          <w:szCs w:val="20"/>
        </w:rPr>
        <w:t xml:space="preserve"> </w:t>
      </w:r>
      <w:r w:rsidR="003A2994">
        <w:rPr>
          <w:rFonts w:cstheme="minorHAnsi"/>
          <w:sz w:val="20"/>
          <w:szCs w:val="20"/>
        </w:rPr>
        <w:t>для</w:t>
      </w:r>
      <w:r w:rsidR="003A2994" w:rsidRPr="009B2F9B">
        <w:rPr>
          <w:rFonts w:cstheme="minorHAnsi"/>
          <w:sz w:val="20"/>
          <w:szCs w:val="20"/>
        </w:rPr>
        <w:t xml:space="preserve"> размещени</w:t>
      </w:r>
      <w:r w:rsidR="003A2994">
        <w:rPr>
          <w:rFonts w:cstheme="minorHAnsi"/>
          <w:sz w:val="20"/>
          <w:szCs w:val="20"/>
        </w:rPr>
        <w:t>я</w:t>
      </w:r>
      <w:r w:rsidR="003A2994" w:rsidRPr="009B2F9B">
        <w:rPr>
          <w:rFonts w:cstheme="minorHAnsi"/>
          <w:sz w:val="20"/>
          <w:szCs w:val="20"/>
        </w:rPr>
        <w:t xml:space="preserve"> парковки</w:t>
      </w:r>
      <w:r w:rsidRPr="009B2F9B">
        <w:rPr>
          <w:rFonts w:cstheme="minorHAnsi"/>
          <w:sz w:val="20"/>
          <w:szCs w:val="20"/>
        </w:rPr>
        <w:t>.</w:t>
      </w:r>
    </w:p>
    <w:p w:rsidR="002F63D8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>Сделку признали ничтожной.</w:t>
      </w:r>
    </w:p>
    <w:p w:rsidR="002F63D8" w:rsidRDefault="009B2F9B" w:rsidP="003A299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B2F9B">
        <w:rPr>
          <w:rFonts w:cstheme="minorHAnsi"/>
          <w:i/>
          <w:iCs/>
          <w:sz w:val="20"/>
          <w:szCs w:val="20"/>
          <w:u w:val="single"/>
        </w:rPr>
        <w:t>Определение ВС РФ от 14.12.2021 N 302-ЭС21-14414</w:t>
      </w:r>
      <w:r w:rsidR="00DB3A2A" w:rsidRPr="00DB3A2A">
        <w:rPr>
          <w:rFonts w:cstheme="minorHAnsi"/>
          <w:i/>
          <w:iCs/>
          <w:sz w:val="20"/>
          <w:szCs w:val="20"/>
        </w:rPr>
        <w:t xml:space="preserve"> </w:t>
      </w:r>
      <w:r w:rsidR="002F63D8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2F63D8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2F63D8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2F63D8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2F63D8" w:rsidRPr="008603D2">
        <w:rPr>
          <w:rFonts w:cstheme="minorHAnsi"/>
          <w:i/>
          <w:iCs/>
          <w:sz w:val="20"/>
          <w:szCs w:val="20"/>
        </w:rPr>
        <w:t>)</w:t>
      </w:r>
    </w:p>
    <w:p w:rsidR="002F63D8" w:rsidRDefault="002F63D8" w:rsidP="003A2994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p w:rsidR="002F63D8" w:rsidRDefault="00BA258D" w:rsidP="003A2994">
      <w:pPr>
        <w:jc w:val="both"/>
        <w:rPr>
          <w:rFonts w:cstheme="minorHAnsi"/>
          <w:i/>
          <w:iCs/>
          <w:sz w:val="28"/>
          <w:szCs w:val="28"/>
        </w:rPr>
      </w:pPr>
      <w:r w:rsidRPr="00BA258D">
        <w:rPr>
          <w:rFonts w:cstheme="minorHAnsi"/>
          <w:i/>
          <w:iCs/>
          <w:sz w:val="28"/>
          <w:szCs w:val="28"/>
        </w:rPr>
        <w:t>Аналитика</w:t>
      </w:r>
    </w:p>
    <w:p w:rsidR="00BA258D" w:rsidRDefault="009B2F9B" w:rsidP="003A299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9B2F9B">
        <w:rPr>
          <w:rFonts w:cstheme="minorHAnsi"/>
          <w:b/>
          <w:bCs/>
          <w:sz w:val="20"/>
          <w:szCs w:val="20"/>
        </w:rPr>
        <w:t>АПК, ГПК, КАС: на какие изменения обратить внимание в начале 2022 года</w:t>
      </w:r>
      <w:bookmarkStart w:id="2" w:name="_GoBack"/>
      <w:bookmarkEnd w:id="2"/>
    </w:p>
    <w:p w:rsidR="00BA258D" w:rsidRDefault="009B2F9B" w:rsidP="003A2994">
      <w:pPr>
        <w:spacing w:after="0"/>
        <w:jc w:val="both"/>
        <w:rPr>
          <w:rFonts w:cstheme="minorHAnsi"/>
          <w:sz w:val="20"/>
          <w:szCs w:val="20"/>
        </w:rPr>
      </w:pPr>
      <w:r w:rsidRPr="009B2F9B">
        <w:rPr>
          <w:rFonts w:cstheme="minorHAnsi"/>
          <w:sz w:val="20"/>
          <w:szCs w:val="20"/>
        </w:rPr>
        <w:t xml:space="preserve">В исковых заявлениях в арбитражном и гражданском процессе нужно указывать больше сведений. Организации в сфере ЖКХ еще полгода могут не приводить идентификаторы должников-физлиц. Судебные извещения можно будет получать через </w:t>
      </w:r>
      <w:r w:rsidR="003A2994">
        <w:rPr>
          <w:rFonts w:cstheme="minorHAnsi"/>
          <w:sz w:val="20"/>
          <w:szCs w:val="20"/>
        </w:rPr>
        <w:t>портал «</w:t>
      </w:r>
      <w:r w:rsidRPr="009B2F9B">
        <w:rPr>
          <w:rFonts w:cstheme="minorHAnsi"/>
          <w:sz w:val="20"/>
          <w:szCs w:val="20"/>
        </w:rPr>
        <w:t>Госуслуги</w:t>
      </w:r>
      <w:r w:rsidR="003A2994">
        <w:rPr>
          <w:rFonts w:cstheme="minorHAnsi"/>
          <w:sz w:val="20"/>
          <w:szCs w:val="20"/>
        </w:rPr>
        <w:t>»</w:t>
      </w:r>
      <w:r w:rsidRPr="009B2F9B">
        <w:rPr>
          <w:rFonts w:cstheme="minorHAnsi"/>
          <w:sz w:val="20"/>
          <w:szCs w:val="20"/>
        </w:rPr>
        <w:t>. В кодексах закрепили формат веб-конференций.</w:t>
      </w:r>
      <w:r w:rsidR="00486E3E">
        <w:rPr>
          <w:rFonts w:cstheme="minorHAnsi"/>
          <w:sz w:val="20"/>
          <w:szCs w:val="20"/>
        </w:rPr>
        <w:t xml:space="preserve"> Все подробности – в обзоре.</w:t>
      </w:r>
    </w:p>
    <w:p w:rsidR="00BC7734" w:rsidRPr="00BC7734" w:rsidRDefault="00486E3E" w:rsidP="003A2994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486E3E">
        <w:rPr>
          <w:rFonts w:cstheme="minorHAnsi"/>
          <w:i/>
          <w:iCs/>
          <w:sz w:val="20"/>
          <w:szCs w:val="20"/>
          <w:u w:val="single"/>
        </w:rPr>
        <w:t xml:space="preserve">Обзор: </w:t>
      </w:r>
      <w:r w:rsidR="00503291">
        <w:rPr>
          <w:rFonts w:cstheme="minorHAnsi"/>
          <w:i/>
          <w:iCs/>
          <w:sz w:val="20"/>
          <w:szCs w:val="20"/>
          <w:u w:val="single"/>
        </w:rPr>
        <w:t>«</w:t>
      </w:r>
      <w:r w:rsidRPr="00486E3E">
        <w:rPr>
          <w:rFonts w:cstheme="minorHAnsi"/>
          <w:i/>
          <w:iCs/>
          <w:sz w:val="20"/>
          <w:szCs w:val="20"/>
          <w:u w:val="single"/>
        </w:rPr>
        <w:t>АПК, ГПК, КАС: на какие изменения обратить внимание в начале 2022 года</w:t>
      </w:r>
      <w:r w:rsidR="00503291">
        <w:rPr>
          <w:rFonts w:cstheme="minorHAnsi"/>
          <w:i/>
          <w:iCs/>
          <w:sz w:val="20"/>
          <w:szCs w:val="20"/>
          <w:u w:val="single"/>
        </w:rPr>
        <w:t>»</w:t>
      </w:r>
      <w:r w:rsidR="003A2994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486E3E">
        <w:rPr>
          <w:rFonts w:cstheme="minorHAnsi"/>
          <w:i/>
          <w:iCs/>
          <w:sz w:val="20"/>
          <w:szCs w:val="20"/>
          <w:u w:val="single"/>
        </w:rPr>
        <w:t>(КонсультантПлюс, 2022)</w:t>
      </w:r>
      <w:r w:rsidRPr="00DB3A2A">
        <w:rPr>
          <w:rFonts w:cstheme="minorHAnsi"/>
          <w:i/>
          <w:iCs/>
          <w:sz w:val="20"/>
          <w:szCs w:val="20"/>
        </w:rPr>
        <w:t xml:space="preserve"> </w:t>
      </w:r>
      <w:r w:rsidR="00BC7734" w:rsidRPr="008603D2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BC7734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C7734" w:rsidRPr="008603D2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BC7734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BC7734" w:rsidRPr="008603D2">
        <w:rPr>
          <w:rFonts w:cstheme="minorHAnsi"/>
          <w:i/>
          <w:iCs/>
          <w:sz w:val="20"/>
          <w:szCs w:val="20"/>
        </w:rPr>
        <w:t>)</w:t>
      </w:r>
    </w:p>
    <w:p w:rsidR="00BA258D" w:rsidRPr="00BC7734" w:rsidRDefault="00BC7734" w:rsidP="003A29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bookmarkEnd w:id="0"/>
      <w:bookmarkEnd w:id="1"/>
    </w:p>
    <w:sectPr w:rsidR="00BA258D" w:rsidRPr="00BC7734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AE" w:rsidRDefault="00D524AE" w:rsidP="00165173">
      <w:pPr>
        <w:spacing w:after="0" w:line="240" w:lineRule="auto"/>
      </w:pPr>
      <w:r>
        <w:separator/>
      </w:r>
    </w:p>
  </w:endnote>
  <w:endnote w:type="continuationSeparator" w:id="0">
    <w:p w:rsidR="00D524AE" w:rsidRDefault="00D524A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AE" w:rsidRDefault="00D524AE" w:rsidP="00165173">
      <w:pPr>
        <w:spacing w:after="0" w:line="240" w:lineRule="auto"/>
      </w:pPr>
      <w:r>
        <w:separator/>
      </w:r>
    </w:p>
  </w:footnote>
  <w:footnote w:type="continuationSeparator" w:id="0">
    <w:p w:rsidR="00D524AE" w:rsidRDefault="00D524A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255A"/>
    <w:rsid w:val="001026E0"/>
    <w:rsid w:val="00113173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3EB7"/>
    <w:rsid w:val="001B5175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4396"/>
    <w:rsid w:val="00206A3F"/>
    <w:rsid w:val="00211EA6"/>
    <w:rsid w:val="00214702"/>
    <w:rsid w:val="00215560"/>
    <w:rsid w:val="0022392E"/>
    <w:rsid w:val="002240FF"/>
    <w:rsid w:val="00224251"/>
    <w:rsid w:val="00224648"/>
    <w:rsid w:val="002303AD"/>
    <w:rsid w:val="0023106A"/>
    <w:rsid w:val="002319FE"/>
    <w:rsid w:val="00241061"/>
    <w:rsid w:val="002461DA"/>
    <w:rsid w:val="002466BF"/>
    <w:rsid w:val="00246DB1"/>
    <w:rsid w:val="00247662"/>
    <w:rsid w:val="00251047"/>
    <w:rsid w:val="00251FD8"/>
    <w:rsid w:val="00254E09"/>
    <w:rsid w:val="00256731"/>
    <w:rsid w:val="002621B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5992"/>
    <w:rsid w:val="002C70C9"/>
    <w:rsid w:val="002C742F"/>
    <w:rsid w:val="002D384F"/>
    <w:rsid w:val="002D39A4"/>
    <w:rsid w:val="002D5408"/>
    <w:rsid w:val="002E65A2"/>
    <w:rsid w:val="002E6D31"/>
    <w:rsid w:val="002E78F6"/>
    <w:rsid w:val="002F63D8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1D0"/>
    <w:rsid w:val="00390B6C"/>
    <w:rsid w:val="00392F66"/>
    <w:rsid w:val="0039592B"/>
    <w:rsid w:val="00396E09"/>
    <w:rsid w:val="0039795D"/>
    <w:rsid w:val="003979B2"/>
    <w:rsid w:val="003A0F5F"/>
    <w:rsid w:val="003A2994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6470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540A"/>
    <w:rsid w:val="006C5597"/>
    <w:rsid w:val="006C6450"/>
    <w:rsid w:val="006D0459"/>
    <w:rsid w:val="006D0BAF"/>
    <w:rsid w:val="006D4AE4"/>
    <w:rsid w:val="006D5587"/>
    <w:rsid w:val="006E2FB2"/>
    <w:rsid w:val="006E3401"/>
    <w:rsid w:val="006E360E"/>
    <w:rsid w:val="006F0742"/>
    <w:rsid w:val="006F098A"/>
    <w:rsid w:val="006F6809"/>
    <w:rsid w:val="006F6DA5"/>
    <w:rsid w:val="00701675"/>
    <w:rsid w:val="007041DA"/>
    <w:rsid w:val="00706C3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10BB"/>
    <w:rsid w:val="00765A49"/>
    <w:rsid w:val="0077113D"/>
    <w:rsid w:val="00771569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E7333"/>
    <w:rsid w:val="007F1678"/>
    <w:rsid w:val="007F2A4B"/>
    <w:rsid w:val="007F46AC"/>
    <w:rsid w:val="007F693F"/>
    <w:rsid w:val="00800568"/>
    <w:rsid w:val="00805E3C"/>
    <w:rsid w:val="008153F3"/>
    <w:rsid w:val="008159C3"/>
    <w:rsid w:val="00817051"/>
    <w:rsid w:val="008201B2"/>
    <w:rsid w:val="008201E4"/>
    <w:rsid w:val="008252E4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67DB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0E55"/>
    <w:rsid w:val="009113CF"/>
    <w:rsid w:val="009119F3"/>
    <w:rsid w:val="00913099"/>
    <w:rsid w:val="00914D7B"/>
    <w:rsid w:val="00921692"/>
    <w:rsid w:val="009232B7"/>
    <w:rsid w:val="009261A9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AF52E1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0671"/>
    <w:rsid w:val="00B420C4"/>
    <w:rsid w:val="00B42FFF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1C1E"/>
    <w:rsid w:val="00C22FA7"/>
    <w:rsid w:val="00C26874"/>
    <w:rsid w:val="00C27D04"/>
    <w:rsid w:val="00C300EE"/>
    <w:rsid w:val="00C3131F"/>
    <w:rsid w:val="00C35F55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21E3"/>
    <w:rsid w:val="00C63462"/>
    <w:rsid w:val="00C67E0D"/>
    <w:rsid w:val="00C72E7C"/>
    <w:rsid w:val="00C734BB"/>
    <w:rsid w:val="00C753A3"/>
    <w:rsid w:val="00C76A75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5668"/>
    <w:rsid w:val="00C973A0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207E"/>
    <w:rsid w:val="00CE2EAF"/>
    <w:rsid w:val="00CE3332"/>
    <w:rsid w:val="00CE5AF0"/>
    <w:rsid w:val="00CF167B"/>
    <w:rsid w:val="00CF623F"/>
    <w:rsid w:val="00CF6332"/>
    <w:rsid w:val="00D00366"/>
    <w:rsid w:val="00D016E1"/>
    <w:rsid w:val="00D02D05"/>
    <w:rsid w:val="00D1369A"/>
    <w:rsid w:val="00D137F0"/>
    <w:rsid w:val="00D14204"/>
    <w:rsid w:val="00D14D52"/>
    <w:rsid w:val="00D2119F"/>
    <w:rsid w:val="00D219BF"/>
    <w:rsid w:val="00D33B4B"/>
    <w:rsid w:val="00D34849"/>
    <w:rsid w:val="00D400A2"/>
    <w:rsid w:val="00D40EEC"/>
    <w:rsid w:val="00D4171B"/>
    <w:rsid w:val="00D43879"/>
    <w:rsid w:val="00D4525D"/>
    <w:rsid w:val="00D469E6"/>
    <w:rsid w:val="00D46E68"/>
    <w:rsid w:val="00D4746D"/>
    <w:rsid w:val="00D524AE"/>
    <w:rsid w:val="00D63484"/>
    <w:rsid w:val="00D654DB"/>
    <w:rsid w:val="00D7572A"/>
    <w:rsid w:val="00D75C3E"/>
    <w:rsid w:val="00D77579"/>
    <w:rsid w:val="00D81283"/>
    <w:rsid w:val="00D842D5"/>
    <w:rsid w:val="00D85F94"/>
    <w:rsid w:val="00D95CE3"/>
    <w:rsid w:val="00D967DE"/>
    <w:rsid w:val="00DA3B08"/>
    <w:rsid w:val="00DB0686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3776"/>
    <w:rsid w:val="00DC38C6"/>
    <w:rsid w:val="00DC7553"/>
    <w:rsid w:val="00DD0D30"/>
    <w:rsid w:val="00DD1FD5"/>
    <w:rsid w:val="00DD3E29"/>
    <w:rsid w:val="00DD41FC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72B7"/>
    <w:rsid w:val="00E1777A"/>
    <w:rsid w:val="00E2044C"/>
    <w:rsid w:val="00E21979"/>
    <w:rsid w:val="00E21F0B"/>
    <w:rsid w:val="00E2423F"/>
    <w:rsid w:val="00E253E6"/>
    <w:rsid w:val="00E255F7"/>
    <w:rsid w:val="00E25B47"/>
    <w:rsid w:val="00E26ECA"/>
    <w:rsid w:val="00E30B67"/>
    <w:rsid w:val="00E30D5B"/>
    <w:rsid w:val="00E346B5"/>
    <w:rsid w:val="00E36798"/>
    <w:rsid w:val="00E4006B"/>
    <w:rsid w:val="00E411D0"/>
    <w:rsid w:val="00E418D2"/>
    <w:rsid w:val="00E445CB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F8B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4943"/>
    <w:rsid w:val="00F174BB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D8A"/>
    <w:rsid w:val="00F55D86"/>
    <w:rsid w:val="00F5776F"/>
    <w:rsid w:val="00F57F63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CBB1EF8A203B6D9B72EAE0C9FA72E3434727329C469A353D74FDBF8CC1A9143C4F75C636D9C63E8D606Q" TargetMode="External"/><Relationship Id="rId13" Type="http://schemas.openxmlformats.org/officeDocument/2006/relationships/hyperlink" Target="https://login.consultant.ru/link/?req=doc&amp;base=ARB&amp;n=693929&amp;dst=1000000001&amp;date=15.01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FD91524E6174122EE77DF34349236565A2A1C50829C3BA46CD5E81BA4048D2F03B1CEDC1BD28337469DE88A553C55AF97D4BEDFA8CCD7950D08ECH3D1R" TargetMode="External"/><Relationship Id="rId17" Type="http://schemas.openxmlformats.org/officeDocument/2006/relationships/hyperlink" Target="https://login.consultant.ru/link/?req=doc&amp;base=LAW&amp;n=405966&amp;dst=100003&amp;date=15.0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E393E27714EEE2244DBC6BE0AEC273F5E3A3D767E4C66BF1D24AD5E6D463728CDAAB4021F2F2A8686806E07627B5FD934CBD1EC3EA77A7p7L8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336&amp;dst=100004&amp;date=15.0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693023&amp;dst=100005&amp;date=15.01.2022" TargetMode="External"/><Relationship Id="rId10" Type="http://schemas.openxmlformats.org/officeDocument/2006/relationships/hyperlink" Target="consultantplus://offline/ref=A95C78502601ACB7E9E65B487FC6AA40B3419E6BF78780184B750ACAE93718C2F14A9D44F7BE17AC71E1AF2055523EEBB60F927C73392A8307AD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504&amp;dst=100007%2C2&amp;date=15.01.2022" TargetMode="External"/><Relationship Id="rId14" Type="http://schemas.openxmlformats.org/officeDocument/2006/relationships/hyperlink" Target="consultantplus://offline/ref=67EEC0395093CD030FD3AE516C9657D9854AAC798E1C2A7379D89D172DD1B2762F69102BB3F1BB7D91C6DDE24BEEEBF87B4AF17CD8C65858UCH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F272-516D-439D-928D-C20C184C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2022-01-10T05:52:00Z</dcterms:created>
  <dcterms:modified xsi:type="dcterms:W3CDTF">2022-01-17T10:49:00Z</dcterms:modified>
</cp:coreProperties>
</file>