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AF" w:rsidRPr="000E7BC9" w:rsidRDefault="00DF037E" w:rsidP="00126502">
      <w:pPr>
        <w:jc w:val="both"/>
        <w:rPr>
          <w:i/>
          <w:iCs/>
        </w:rPr>
      </w:pPr>
      <w:bookmarkStart w:id="0" w:name="_Hlk83409249"/>
      <w:r>
        <w:rPr>
          <w:rFonts w:cs="Arial"/>
          <w:i/>
          <w:sz w:val="28"/>
          <w:szCs w:val="28"/>
        </w:rPr>
        <w:t>Законодательство</w:t>
      </w:r>
    </w:p>
    <w:p w:rsidR="005D460C" w:rsidRPr="00074D29" w:rsidRDefault="001324CF" w:rsidP="00126502">
      <w:pPr>
        <w:spacing w:after="0"/>
        <w:jc w:val="both"/>
        <w:rPr>
          <w:b/>
          <w:bCs/>
          <w:sz w:val="20"/>
          <w:szCs w:val="20"/>
        </w:rPr>
      </w:pPr>
      <w:r w:rsidRPr="001324CF">
        <w:rPr>
          <w:b/>
          <w:bCs/>
          <w:sz w:val="20"/>
          <w:szCs w:val="20"/>
        </w:rPr>
        <w:t>Минтруд разъяснил, как заполнить трудовую книжку, если приказ о приеме на работу не издавали</w:t>
      </w:r>
    </w:p>
    <w:p w:rsidR="001324CF" w:rsidRPr="001324CF" w:rsidRDefault="001324CF" w:rsidP="00126502">
      <w:pPr>
        <w:spacing w:after="0"/>
        <w:jc w:val="both"/>
        <w:rPr>
          <w:sz w:val="20"/>
          <w:szCs w:val="20"/>
        </w:rPr>
      </w:pPr>
      <w:r w:rsidRPr="001324CF">
        <w:rPr>
          <w:sz w:val="20"/>
          <w:szCs w:val="20"/>
        </w:rPr>
        <w:t>С 22 ноября не</w:t>
      </w:r>
      <w:r w:rsidR="00437564">
        <w:rPr>
          <w:sz w:val="20"/>
          <w:szCs w:val="20"/>
        </w:rPr>
        <w:t xml:space="preserve"> </w:t>
      </w:r>
      <w:r w:rsidRPr="001324CF">
        <w:rPr>
          <w:sz w:val="20"/>
          <w:szCs w:val="20"/>
        </w:rPr>
        <w:t>обязательно издавать приказ или распоряжение о приеме на работу.</w:t>
      </w:r>
    </w:p>
    <w:p w:rsidR="006F12CB" w:rsidRPr="006F12CB" w:rsidRDefault="001324CF" w:rsidP="00126502">
      <w:pPr>
        <w:spacing w:after="0"/>
        <w:jc w:val="both"/>
        <w:rPr>
          <w:sz w:val="20"/>
          <w:szCs w:val="20"/>
        </w:rPr>
      </w:pPr>
      <w:r w:rsidRPr="001324CF">
        <w:rPr>
          <w:sz w:val="20"/>
          <w:szCs w:val="20"/>
        </w:rPr>
        <w:t>Ведомство разъяснило: если работодатель решил обойтись без этого документа, то в графу 4 трудовой книжки можно внести реквизиты трудового договора.</w:t>
      </w:r>
    </w:p>
    <w:p w:rsidR="008C4DBA" w:rsidRPr="00074D29" w:rsidRDefault="001324CF" w:rsidP="00126502">
      <w:pPr>
        <w:spacing w:after="0"/>
        <w:jc w:val="both"/>
        <w:rPr>
          <w:i/>
          <w:iCs/>
          <w:sz w:val="20"/>
          <w:szCs w:val="20"/>
          <w:u w:val="single"/>
        </w:rPr>
      </w:pPr>
      <w:r w:rsidRPr="001324CF">
        <w:rPr>
          <w:i/>
          <w:iCs/>
          <w:sz w:val="20"/>
          <w:szCs w:val="20"/>
          <w:u w:val="single"/>
        </w:rPr>
        <w:t>Письмо Минтруда России от 13.12.2021 N 14-2/ООГ-11865</w:t>
      </w:r>
      <w:r w:rsidRPr="001324CF">
        <w:rPr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8C4DBA" w:rsidRPr="00074D29">
          <w:rPr>
            <w:i/>
            <w:iCs/>
            <w:sz w:val="20"/>
            <w:szCs w:val="20"/>
          </w:rPr>
          <w:t>(</w:t>
        </w:r>
        <w:r w:rsidR="008C4DBA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8C4DBA" w:rsidRPr="00074D29">
        <w:rPr>
          <w:sz w:val="20"/>
          <w:szCs w:val="20"/>
        </w:rPr>
        <w:t>/</w:t>
      </w:r>
      <w:hyperlink r:id="rId8" w:tooltip="Ссылка на КонсультантПлюс" w:history="1">
        <w:r w:rsidR="008C4DBA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8C4DBA" w:rsidRPr="00074D29">
        <w:rPr>
          <w:i/>
          <w:iCs/>
          <w:sz w:val="20"/>
          <w:szCs w:val="20"/>
        </w:rPr>
        <w:t>)</w:t>
      </w:r>
    </w:p>
    <w:p w:rsidR="007A688A" w:rsidRDefault="001324CF" w:rsidP="0012650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Разъясняющие письма органов власти</w:t>
      </w:r>
    </w:p>
    <w:p w:rsidR="0015045A" w:rsidRDefault="000D4E9D" w:rsidP="00126502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0D4E9D">
        <w:rPr>
          <w:rFonts w:ascii="Calibri" w:hAnsi="Calibri" w:cs="Calibri"/>
          <w:b/>
          <w:sz w:val="20"/>
          <w:szCs w:val="20"/>
        </w:rPr>
        <w:t>С 29 декабря иностранцам</w:t>
      </w:r>
      <w:r>
        <w:rPr>
          <w:rFonts w:ascii="Calibri" w:hAnsi="Calibri" w:cs="Calibri"/>
          <w:b/>
          <w:sz w:val="20"/>
          <w:szCs w:val="20"/>
        </w:rPr>
        <w:t xml:space="preserve"> будут</w:t>
      </w:r>
      <w:r w:rsidRPr="000D4E9D">
        <w:rPr>
          <w:rFonts w:ascii="Calibri" w:hAnsi="Calibri" w:cs="Calibri"/>
          <w:b/>
          <w:sz w:val="20"/>
          <w:szCs w:val="20"/>
        </w:rPr>
        <w:t xml:space="preserve"> выда</w:t>
      </w:r>
      <w:r>
        <w:rPr>
          <w:rFonts w:ascii="Calibri" w:hAnsi="Calibri" w:cs="Calibri"/>
          <w:b/>
          <w:sz w:val="20"/>
          <w:szCs w:val="20"/>
        </w:rPr>
        <w:t>вать</w:t>
      </w:r>
      <w:r w:rsidRPr="000D4E9D">
        <w:rPr>
          <w:rFonts w:ascii="Calibri" w:hAnsi="Calibri" w:cs="Calibri"/>
          <w:b/>
          <w:sz w:val="20"/>
          <w:szCs w:val="20"/>
        </w:rPr>
        <w:t xml:space="preserve"> патенты по новым формам</w:t>
      </w:r>
    </w:p>
    <w:p w:rsidR="000D4E9D" w:rsidRPr="000D4E9D" w:rsidRDefault="000D4E9D" w:rsidP="0012650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D4E9D">
        <w:rPr>
          <w:rFonts w:ascii="Calibri" w:hAnsi="Calibri" w:cs="Calibri"/>
          <w:bCs/>
          <w:sz w:val="20"/>
          <w:szCs w:val="20"/>
        </w:rPr>
        <w:t>МВД утвердило новые формы патентов, в том числе в виде карты с электронным носителем информации.</w:t>
      </w:r>
    </w:p>
    <w:p w:rsidR="000D4E9D" w:rsidRPr="000D4E9D" w:rsidRDefault="000D4E9D" w:rsidP="0012650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D4E9D">
        <w:rPr>
          <w:rFonts w:ascii="Calibri" w:hAnsi="Calibri" w:cs="Calibri"/>
          <w:bCs/>
          <w:sz w:val="20"/>
          <w:szCs w:val="20"/>
        </w:rPr>
        <w:t xml:space="preserve">Бумажный вариант патента немного отличается от того, который </w:t>
      </w:r>
      <w:r w:rsidR="001C1253">
        <w:rPr>
          <w:rFonts w:ascii="Calibri" w:hAnsi="Calibri" w:cs="Calibri"/>
          <w:bCs/>
          <w:sz w:val="20"/>
          <w:szCs w:val="20"/>
        </w:rPr>
        <w:t>выдавали ран</w:t>
      </w:r>
      <w:r w:rsidR="00437564">
        <w:rPr>
          <w:rFonts w:ascii="Calibri" w:hAnsi="Calibri" w:cs="Calibri"/>
          <w:bCs/>
          <w:sz w:val="20"/>
          <w:szCs w:val="20"/>
        </w:rPr>
        <w:t>ее</w:t>
      </w:r>
      <w:r w:rsidRPr="000D4E9D">
        <w:rPr>
          <w:rFonts w:ascii="Calibri" w:hAnsi="Calibri" w:cs="Calibri"/>
          <w:bCs/>
          <w:sz w:val="20"/>
          <w:szCs w:val="20"/>
        </w:rPr>
        <w:t>. Вместо штрихкода документ содерж</w:t>
      </w:r>
      <w:r w:rsidR="001C1253">
        <w:rPr>
          <w:rFonts w:ascii="Calibri" w:hAnsi="Calibri" w:cs="Calibri"/>
          <w:bCs/>
          <w:sz w:val="20"/>
          <w:szCs w:val="20"/>
        </w:rPr>
        <w:t>ит</w:t>
      </w:r>
      <w:r w:rsidRPr="000D4E9D">
        <w:rPr>
          <w:rFonts w:ascii="Calibri" w:hAnsi="Calibri" w:cs="Calibri"/>
          <w:bCs/>
          <w:sz w:val="20"/>
          <w:szCs w:val="20"/>
        </w:rPr>
        <w:t xml:space="preserve"> QR-код. В бланке предусмотрели те же сведения, что и раньше: Ф.И.О. иностранца (при их наличии), сери</w:t>
      </w:r>
      <w:r w:rsidR="00126502">
        <w:rPr>
          <w:rFonts w:ascii="Calibri" w:hAnsi="Calibri" w:cs="Calibri"/>
          <w:bCs/>
          <w:sz w:val="20"/>
          <w:szCs w:val="20"/>
        </w:rPr>
        <w:t>я</w:t>
      </w:r>
      <w:r w:rsidRPr="000D4E9D">
        <w:rPr>
          <w:rFonts w:ascii="Calibri" w:hAnsi="Calibri" w:cs="Calibri"/>
          <w:bCs/>
          <w:sz w:val="20"/>
          <w:szCs w:val="20"/>
        </w:rPr>
        <w:t>, номер и дат</w:t>
      </w:r>
      <w:r w:rsidR="00126502">
        <w:rPr>
          <w:rFonts w:ascii="Calibri" w:hAnsi="Calibri" w:cs="Calibri"/>
          <w:bCs/>
          <w:sz w:val="20"/>
          <w:szCs w:val="20"/>
        </w:rPr>
        <w:t>а</w:t>
      </w:r>
      <w:r w:rsidRPr="000D4E9D">
        <w:rPr>
          <w:rFonts w:ascii="Calibri" w:hAnsi="Calibri" w:cs="Calibri"/>
          <w:bCs/>
          <w:sz w:val="20"/>
          <w:szCs w:val="20"/>
        </w:rPr>
        <w:t xml:space="preserve"> выдачи патента и т.д.</w:t>
      </w:r>
    </w:p>
    <w:p w:rsidR="000D4E9D" w:rsidRPr="000D4E9D" w:rsidRDefault="000D4E9D" w:rsidP="0012650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D4E9D">
        <w:rPr>
          <w:rFonts w:ascii="Calibri" w:hAnsi="Calibri" w:cs="Calibri"/>
          <w:bCs/>
          <w:sz w:val="20"/>
          <w:szCs w:val="20"/>
        </w:rPr>
        <w:t>В форме документа в виде карты станут отражать аналогичную информацию. На электронный чип помимо нее запишут биометрические данные владельца.</w:t>
      </w:r>
      <w:r w:rsidR="001C1253">
        <w:rPr>
          <w:rFonts w:ascii="Calibri" w:hAnsi="Calibri" w:cs="Calibri"/>
          <w:bCs/>
          <w:sz w:val="20"/>
          <w:szCs w:val="20"/>
        </w:rPr>
        <w:t xml:space="preserve"> </w:t>
      </w:r>
      <w:r w:rsidRPr="000D4E9D">
        <w:rPr>
          <w:rFonts w:ascii="Calibri" w:hAnsi="Calibri" w:cs="Calibri"/>
          <w:bCs/>
          <w:sz w:val="20"/>
          <w:szCs w:val="20"/>
        </w:rPr>
        <w:t>Действующие бланки патентов продолжат выдавать</w:t>
      </w:r>
      <w:r w:rsidR="00126502">
        <w:rPr>
          <w:rFonts w:ascii="Calibri" w:hAnsi="Calibri" w:cs="Calibri"/>
          <w:bCs/>
          <w:sz w:val="20"/>
          <w:szCs w:val="20"/>
        </w:rPr>
        <w:t xml:space="preserve"> до тех пор</w:t>
      </w:r>
      <w:r w:rsidRPr="000D4E9D">
        <w:rPr>
          <w:rFonts w:ascii="Calibri" w:hAnsi="Calibri" w:cs="Calibri"/>
          <w:bCs/>
          <w:sz w:val="20"/>
          <w:szCs w:val="20"/>
        </w:rPr>
        <w:t>, пока они не закончатся.</w:t>
      </w:r>
    </w:p>
    <w:p w:rsidR="0017104C" w:rsidRPr="0017104C" w:rsidRDefault="000D4E9D" w:rsidP="0012650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D4E9D">
        <w:rPr>
          <w:rFonts w:ascii="Calibri" w:hAnsi="Calibri" w:cs="Calibri"/>
          <w:bCs/>
          <w:sz w:val="20"/>
          <w:szCs w:val="20"/>
        </w:rPr>
        <w:t>Напомним: с 29 декабря иностранцам придется проходить больше процедур, чтобы работать в России.</w:t>
      </w:r>
    </w:p>
    <w:p w:rsidR="0017104C" w:rsidRDefault="000D4E9D" w:rsidP="00126502">
      <w:pPr>
        <w:spacing w:after="0"/>
        <w:jc w:val="both"/>
        <w:rPr>
          <w:i/>
          <w:iCs/>
          <w:sz w:val="20"/>
          <w:szCs w:val="20"/>
        </w:rPr>
      </w:pPr>
      <w:r w:rsidRPr="000D4E9D">
        <w:rPr>
          <w:rFonts w:ascii="Calibri" w:hAnsi="Calibri" w:cs="Calibri"/>
          <w:bCs/>
          <w:i/>
          <w:iCs/>
          <w:sz w:val="20"/>
          <w:szCs w:val="20"/>
          <w:u w:val="single"/>
        </w:rPr>
        <w:t>Приказ МВД России от 02.11.2021 N 805</w:t>
      </w:r>
      <w:r w:rsidR="00A96F2C" w:rsidRPr="00A96F2C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17104C" w:rsidRPr="00074D29">
          <w:rPr>
            <w:i/>
            <w:iCs/>
            <w:sz w:val="20"/>
            <w:szCs w:val="20"/>
          </w:rPr>
          <w:t>(</w:t>
        </w:r>
        <w:r w:rsidR="0017104C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17104C" w:rsidRPr="00074D29">
        <w:rPr>
          <w:sz w:val="20"/>
          <w:szCs w:val="20"/>
        </w:rPr>
        <w:t>/</w:t>
      </w:r>
      <w:hyperlink r:id="rId10" w:tooltip="Ссылка на КонсультантПлюс" w:history="1">
        <w:r w:rsidR="0017104C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17104C" w:rsidRPr="00074D29">
        <w:rPr>
          <w:i/>
          <w:iCs/>
          <w:sz w:val="20"/>
          <w:szCs w:val="20"/>
        </w:rPr>
        <w:t>)</w:t>
      </w:r>
    </w:p>
    <w:p w:rsidR="000D4E9D" w:rsidRDefault="000D4E9D" w:rsidP="00126502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A96F2C" w:rsidRPr="00A96F2C" w:rsidRDefault="00A96F2C" w:rsidP="00126502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A96F2C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A96F2C" w:rsidRDefault="00A96F2C" w:rsidP="00126502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A96F2C">
        <w:rPr>
          <w:rFonts w:ascii="Calibri" w:hAnsi="Calibri" w:cs="Calibri"/>
          <w:b/>
          <w:sz w:val="20"/>
          <w:szCs w:val="20"/>
        </w:rPr>
        <w:t xml:space="preserve">Разные основания увольнения по итогам испытания в уведомлении и </w:t>
      </w:r>
      <w:r w:rsidR="00126502">
        <w:rPr>
          <w:rFonts w:ascii="Calibri" w:hAnsi="Calibri" w:cs="Calibri"/>
          <w:b/>
          <w:sz w:val="20"/>
          <w:szCs w:val="20"/>
        </w:rPr>
        <w:t xml:space="preserve">в </w:t>
      </w:r>
      <w:r w:rsidRPr="00A96F2C">
        <w:rPr>
          <w:rFonts w:ascii="Calibri" w:hAnsi="Calibri" w:cs="Calibri"/>
          <w:b/>
          <w:sz w:val="20"/>
          <w:szCs w:val="20"/>
        </w:rPr>
        <w:t xml:space="preserve">приказе </w:t>
      </w:r>
      <w:r w:rsidR="00620A58">
        <w:rPr>
          <w:rFonts w:ascii="Calibri" w:hAnsi="Calibri" w:cs="Calibri"/>
          <w:b/>
          <w:sz w:val="20"/>
          <w:szCs w:val="20"/>
        </w:rPr>
        <w:t>–</w:t>
      </w:r>
      <w:r w:rsidRPr="00A96F2C">
        <w:rPr>
          <w:rFonts w:ascii="Calibri" w:hAnsi="Calibri" w:cs="Calibri"/>
          <w:b/>
          <w:sz w:val="20"/>
          <w:szCs w:val="20"/>
        </w:rPr>
        <w:t xml:space="preserve"> суд увидел нарушение</w:t>
      </w:r>
    </w:p>
    <w:p w:rsidR="00A96F2C" w:rsidRPr="00A96F2C" w:rsidRDefault="00A96F2C" w:rsidP="0012650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96F2C">
        <w:rPr>
          <w:rFonts w:ascii="Calibri" w:hAnsi="Calibri" w:cs="Calibri"/>
          <w:bCs/>
          <w:sz w:val="20"/>
          <w:szCs w:val="20"/>
        </w:rPr>
        <w:t>Организация уведомила сотрудника об увольнении по результатам испытания со ссылкой на служебную записку его руководителя. Работник не достигал плановых показателей, не выполнял распоряжения и т.д. В приказе в качестве основания увольнения указали другую служебную записку. Работник подал иск.</w:t>
      </w:r>
    </w:p>
    <w:p w:rsidR="00A96F2C" w:rsidRPr="00A96F2C" w:rsidRDefault="00A96F2C" w:rsidP="0012650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96F2C">
        <w:rPr>
          <w:rFonts w:ascii="Calibri" w:hAnsi="Calibri" w:cs="Calibri"/>
          <w:bCs/>
          <w:sz w:val="20"/>
          <w:szCs w:val="20"/>
        </w:rPr>
        <w:t>Суды разошлись во мнениях. Первая инстанция встала на сторону работника. Апелляция признала увольнение законным: в период испытания</w:t>
      </w:r>
      <w:r w:rsidR="00126502" w:rsidRPr="00126502">
        <w:rPr>
          <w:rFonts w:ascii="Calibri" w:hAnsi="Calibri" w:cs="Calibri"/>
          <w:bCs/>
          <w:sz w:val="20"/>
          <w:szCs w:val="20"/>
        </w:rPr>
        <w:t xml:space="preserve"> </w:t>
      </w:r>
      <w:r w:rsidR="00126502" w:rsidRPr="00A96F2C">
        <w:rPr>
          <w:rFonts w:ascii="Calibri" w:hAnsi="Calibri" w:cs="Calibri"/>
          <w:bCs/>
          <w:sz w:val="20"/>
          <w:szCs w:val="20"/>
        </w:rPr>
        <w:t>сотрудник</w:t>
      </w:r>
      <w:r w:rsidRPr="00A96F2C">
        <w:rPr>
          <w:rFonts w:ascii="Calibri" w:hAnsi="Calibri" w:cs="Calibri"/>
          <w:bCs/>
          <w:sz w:val="20"/>
          <w:szCs w:val="20"/>
        </w:rPr>
        <w:t xml:space="preserve"> не исполнял обязанности должным образом.</w:t>
      </w:r>
    </w:p>
    <w:p w:rsidR="00A96F2C" w:rsidRDefault="00A96F2C" w:rsidP="0012650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96F2C">
        <w:rPr>
          <w:rFonts w:ascii="Calibri" w:hAnsi="Calibri" w:cs="Calibri"/>
          <w:bCs/>
          <w:sz w:val="20"/>
          <w:szCs w:val="20"/>
        </w:rPr>
        <w:t xml:space="preserve">Кассация поддержала первую инстанцию, которая восстановила сотрудника. В уведомлении и </w:t>
      </w:r>
      <w:r w:rsidR="00126502">
        <w:rPr>
          <w:rFonts w:ascii="Calibri" w:hAnsi="Calibri" w:cs="Calibri"/>
          <w:bCs/>
          <w:sz w:val="20"/>
          <w:szCs w:val="20"/>
        </w:rPr>
        <w:t xml:space="preserve">в </w:t>
      </w:r>
      <w:r w:rsidRPr="00A96F2C">
        <w:rPr>
          <w:rFonts w:ascii="Calibri" w:hAnsi="Calibri" w:cs="Calibri"/>
          <w:bCs/>
          <w:sz w:val="20"/>
          <w:szCs w:val="20"/>
        </w:rPr>
        <w:t xml:space="preserve">приказе об увольнении работодатель указал разные основания. Соответственно, сотруднику не сообщили о причинах, </w:t>
      </w:r>
      <w:r w:rsidR="00126502">
        <w:rPr>
          <w:rFonts w:ascii="Calibri" w:hAnsi="Calibri" w:cs="Calibri"/>
          <w:bCs/>
          <w:sz w:val="20"/>
          <w:szCs w:val="20"/>
        </w:rPr>
        <w:t>по которым</w:t>
      </w:r>
      <w:r w:rsidRPr="00A96F2C">
        <w:rPr>
          <w:rFonts w:ascii="Calibri" w:hAnsi="Calibri" w:cs="Calibri"/>
          <w:bCs/>
          <w:sz w:val="20"/>
          <w:szCs w:val="20"/>
        </w:rPr>
        <w:t xml:space="preserve"> его признали не выдержавшим испытания. Он не мог возразить на претензии работодателя.</w:t>
      </w:r>
    </w:p>
    <w:p w:rsidR="00A96F2C" w:rsidRDefault="00A96F2C" w:rsidP="00126502">
      <w:pPr>
        <w:spacing w:after="0"/>
        <w:jc w:val="both"/>
        <w:rPr>
          <w:i/>
          <w:iCs/>
          <w:sz w:val="20"/>
          <w:szCs w:val="20"/>
        </w:rPr>
      </w:pPr>
      <w:r w:rsidRPr="00A96F2C">
        <w:rPr>
          <w:rFonts w:ascii="Calibri" w:hAnsi="Calibri" w:cs="Calibri"/>
          <w:bCs/>
          <w:i/>
          <w:iCs/>
          <w:sz w:val="20"/>
          <w:szCs w:val="20"/>
          <w:u w:val="single"/>
        </w:rPr>
        <w:t>Определение 4-го КСОЮ от 08.07.2021 N 88-16196/2021</w:t>
      </w:r>
      <w:r w:rsidRPr="00A96F2C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Pr="00074D29">
          <w:rPr>
            <w:i/>
            <w:iCs/>
            <w:sz w:val="20"/>
            <w:szCs w:val="20"/>
          </w:rPr>
          <w:t>(</w:t>
        </w:r>
        <w:r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Pr="00074D29">
        <w:rPr>
          <w:sz w:val="20"/>
          <w:szCs w:val="20"/>
        </w:rPr>
        <w:t>/</w:t>
      </w:r>
      <w:hyperlink r:id="rId12" w:tooltip="Ссылка на КонсультантПлюс" w:history="1">
        <w:r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Pr="00074D29">
        <w:rPr>
          <w:i/>
          <w:iCs/>
          <w:sz w:val="20"/>
          <w:szCs w:val="20"/>
        </w:rPr>
        <w:t>)</w:t>
      </w:r>
    </w:p>
    <w:p w:rsidR="00A96F2C" w:rsidRPr="00A96F2C" w:rsidRDefault="00A96F2C" w:rsidP="00126502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A96F2C">
        <w:rPr>
          <w:rFonts w:ascii="Calibri" w:hAnsi="Calibri" w:cs="Calibri"/>
          <w:bCs/>
          <w:i/>
          <w:iCs/>
          <w:sz w:val="20"/>
          <w:szCs w:val="20"/>
        </w:rPr>
        <w:t>Кассационные суды общей юрисдикции</w:t>
      </w:r>
      <w:bookmarkStart w:id="1" w:name="_GoBack"/>
      <w:bookmarkEnd w:id="1"/>
    </w:p>
    <w:p w:rsidR="0022487E" w:rsidRDefault="00A125B9" w:rsidP="00126502">
      <w:pPr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1324CF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10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ЯНВА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1324CF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10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ЯНВА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>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22487E" w:rsidRPr="0022487E">
        <w:rPr>
          <w:i/>
          <w:iCs/>
          <w:sz w:val="28"/>
          <w:szCs w:val="28"/>
        </w:rPr>
        <w:t>Аналитика</w:t>
      </w:r>
    </w:p>
    <w:p w:rsidR="00EC58E6" w:rsidRPr="00E76FD4" w:rsidRDefault="004B16D2" w:rsidP="00126502">
      <w:pPr>
        <w:spacing w:after="0" w:line="276" w:lineRule="auto"/>
        <w:jc w:val="both"/>
        <w:rPr>
          <w:b/>
          <w:bCs/>
          <w:sz w:val="20"/>
          <w:szCs w:val="20"/>
        </w:rPr>
      </w:pPr>
      <w:r w:rsidRPr="00E76FD4">
        <w:rPr>
          <w:b/>
          <w:bCs/>
          <w:sz w:val="20"/>
          <w:szCs w:val="20"/>
        </w:rPr>
        <w:t>С 8 января организации должны вести на работников отдельные карточки по воинскому учету</w:t>
      </w:r>
    </w:p>
    <w:p w:rsidR="00EC58E6" w:rsidRPr="00E76FD4" w:rsidRDefault="004B16D2" w:rsidP="00126502">
      <w:pPr>
        <w:spacing w:after="0" w:line="276" w:lineRule="auto"/>
        <w:jc w:val="both"/>
        <w:rPr>
          <w:sz w:val="20"/>
          <w:szCs w:val="20"/>
        </w:rPr>
      </w:pPr>
      <w:r w:rsidRPr="00E76FD4">
        <w:rPr>
          <w:sz w:val="20"/>
          <w:szCs w:val="20"/>
        </w:rPr>
        <w:t xml:space="preserve">Утвердили новую Инструкцию об организации работы по обеспечению функционирования системы воинского учета. Документ, в частности, </w:t>
      </w:r>
      <w:r w:rsidR="00126502" w:rsidRPr="00E76FD4">
        <w:rPr>
          <w:sz w:val="20"/>
          <w:szCs w:val="20"/>
        </w:rPr>
        <w:t>предусматривает</w:t>
      </w:r>
      <w:r w:rsidR="00126502">
        <w:rPr>
          <w:sz w:val="20"/>
          <w:szCs w:val="20"/>
        </w:rPr>
        <w:t>,</w:t>
      </w:r>
      <w:r w:rsidR="00126502" w:rsidRPr="00E76FD4">
        <w:rPr>
          <w:sz w:val="20"/>
          <w:szCs w:val="20"/>
        </w:rPr>
        <w:t xml:space="preserve"> </w:t>
      </w:r>
      <w:r w:rsidRPr="00E76FD4">
        <w:rPr>
          <w:sz w:val="20"/>
          <w:szCs w:val="20"/>
        </w:rPr>
        <w:t>что организациям придется заводить на работников специальные карточки по воинскому учету. Подробнее о них расскажем в обзоре.</w:t>
      </w:r>
    </w:p>
    <w:p w:rsidR="00EC58E6" w:rsidRPr="00E76FD4" w:rsidRDefault="004B16D2" w:rsidP="00126502">
      <w:pPr>
        <w:spacing w:after="0" w:line="276" w:lineRule="auto"/>
        <w:jc w:val="both"/>
        <w:rPr>
          <w:i/>
          <w:iCs/>
          <w:sz w:val="20"/>
          <w:szCs w:val="20"/>
          <w:u w:val="single"/>
        </w:rPr>
      </w:pPr>
      <w:r w:rsidRPr="00E76FD4">
        <w:rPr>
          <w:i/>
          <w:iCs/>
          <w:sz w:val="20"/>
          <w:szCs w:val="20"/>
          <w:u w:val="single"/>
        </w:rPr>
        <w:t xml:space="preserve">Обзор: </w:t>
      </w:r>
      <w:r w:rsidR="003C7CD7">
        <w:rPr>
          <w:i/>
          <w:iCs/>
          <w:sz w:val="20"/>
          <w:szCs w:val="20"/>
          <w:u w:val="single"/>
        </w:rPr>
        <w:t>«</w:t>
      </w:r>
      <w:r w:rsidRPr="00E76FD4">
        <w:rPr>
          <w:i/>
          <w:iCs/>
          <w:sz w:val="20"/>
          <w:szCs w:val="20"/>
          <w:u w:val="single"/>
        </w:rPr>
        <w:t>С 8 января организации должны вести на работников отдельные карточки по воинскому учету</w:t>
      </w:r>
      <w:r w:rsidR="003C7CD7">
        <w:rPr>
          <w:i/>
          <w:iCs/>
          <w:sz w:val="20"/>
          <w:szCs w:val="20"/>
          <w:u w:val="single"/>
        </w:rPr>
        <w:t>»</w:t>
      </w:r>
      <w:r w:rsidR="00126502">
        <w:rPr>
          <w:i/>
          <w:iCs/>
          <w:sz w:val="20"/>
          <w:szCs w:val="20"/>
          <w:u w:val="single"/>
        </w:rPr>
        <w:t xml:space="preserve"> </w:t>
      </w:r>
      <w:r w:rsidRPr="00E76FD4">
        <w:rPr>
          <w:i/>
          <w:iCs/>
          <w:sz w:val="20"/>
          <w:szCs w:val="20"/>
          <w:u w:val="single"/>
        </w:rPr>
        <w:t>(КонсультантПлюс, 2021)</w:t>
      </w:r>
      <w:r w:rsidR="00EC58E6" w:rsidRPr="00E76FD4">
        <w:rPr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="00EC58E6" w:rsidRPr="00E76FD4">
          <w:rPr>
            <w:i/>
            <w:iCs/>
            <w:sz w:val="20"/>
            <w:szCs w:val="20"/>
          </w:rPr>
          <w:t>(</w:t>
        </w:r>
        <w:r w:rsidR="00EC58E6" w:rsidRPr="00E76FD4">
          <w:rPr>
            <w:i/>
            <w:iCs/>
            <w:color w:val="0000FF"/>
            <w:sz w:val="20"/>
            <w:szCs w:val="20"/>
          </w:rPr>
          <w:t>офлайн</w:t>
        </w:r>
      </w:hyperlink>
      <w:r w:rsidR="00EC58E6" w:rsidRPr="00E76FD4">
        <w:rPr>
          <w:sz w:val="20"/>
          <w:szCs w:val="20"/>
        </w:rPr>
        <w:t>/</w:t>
      </w:r>
      <w:hyperlink r:id="rId14" w:tooltip="Ссылка на КонсультантПлюс" w:history="1">
        <w:r w:rsidR="00EC58E6" w:rsidRPr="00E76FD4">
          <w:rPr>
            <w:i/>
            <w:iCs/>
            <w:color w:val="0000FF"/>
            <w:sz w:val="20"/>
            <w:szCs w:val="20"/>
          </w:rPr>
          <w:t>онлайн</w:t>
        </w:r>
      </w:hyperlink>
      <w:r w:rsidR="00EC58E6" w:rsidRPr="00E76FD4">
        <w:rPr>
          <w:i/>
          <w:iCs/>
          <w:sz w:val="20"/>
          <w:szCs w:val="20"/>
        </w:rPr>
        <w:t>)</w:t>
      </w:r>
    </w:p>
    <w:p w:rsidR="004B16D2" w:rsidRPr="00E76FD4" w:rsidRDefault="004B16D2" w:rsidP="00126502">
      <w:pPr>
        <w:spacing w:line="276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E76FD4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B16D2" w:rsidRPr="00E76FD4" w:rsidRDefault="00126502" w:rsidP="00126502">
      <w:pPr>
        <w:spacing w:after="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Уменьшение размера</w:t>
      </w:r>
      <w:r w:rsidR="004B16D2" w:rsidRPr="00E76FD4">
        <w:rPr>
          <w:b/>
          <w:bCs/>
          <w:sz w:val="20"/>
          <w:szCs w:val="20"/>
        </w:rPr>
        <w:t xml:space="preserve"> заработной платы: суд на стороне работника</w:t>
      </w:r>
    </w:p>
    <w:p w:rsidR="004B16D2" w:rsidRPr="00E76FD4" w:rsidRDefault="004B16D2" w:rsidP="00126502">
      <w:pPr>
        <w:spacing w:after="0" w:line="276" w:lineRule="auto"/>
        <w:jc w:val="both"/>
        <w:rPr>
          <w:sz w:val="20"/>
          <w:szCs w:val="20"/>
        </w:rPr>
      </w:pPr>
      <w:r w:rsidRPr="00E76FD4">
        <w:rPr>
          <w:sz w:val="20"/>
          <w:szCs w:val="20"/>
        </w:rPr>
        <w:t xml:space="preserve">Каждый работник желает получать заработную плату и компенсации в </w:t>
      </w:r>
      <w:r w:rsidR="00126502">
        <w:rPr>
          <w:sz w:val="20"/>
          <w:szCs w:val="20"/>
        </w:rPr>
        <w:t>сроки,</w:t>
      </w:r>
      <w:r w:rsidR="00126502" w:rsidRPr="00E76FD4">
        <w:rPr>
          <w:sz w:val="20"/>
          <w:szCs w:val="20"/>
        </w:rPr>
        <w:t xml:space="preserve"> </w:t>
      </w:r>
      <w:r w:rsidRPr="00E76FD4">
        <w:rPr>
          <w:sz w:val="20"/>
          <w:szCs w:val="20"/>
        </w:rPr>
        <w:t xml:space="preserve">установленные трудовым договором и законодательством. В реальности </w:t>
      </w:r>
      <w:r w:rsidR="00126502">
        <w:rPr>
          <w:sz w:val="20"/>
          <w:szCs w:val="20"/>
        </w:rPr>
        <w:t xml:space="preserve">же </w:t>
      </w:r>
      <w:r w:rsidRPr="00E76FD4">
        <w:rPr>
          <w:sz w:val="20"/>
          <w:szCs w:val="20"/>
        </w:rPr>
        <w:t xml:space="preserve">работодатели могут как </w:t>
      </w:r>
      <w:r w:rsidR="00126502">
        <w:rPr>
          <w:sz w:val="20"/>
          <w:szCs w:val="20"/>
        </w:rPr>
        <w:t xml:space="preserve">уменьшать размер заработной </w:t>
      </w:r>
      <w:r w:rsidRPr="00E76FD4">
        <w:rPr>
          <w:sz w:val="20"/>
          <w:szCs w:val="20"/>
        </w:rPr>
        <w:t xml:space="preserve">платы, так и избегать </w:t>
      </w:r>
      <w:r w:rsidR="00126502">
        <w:rPr>
          <w:sz w:val="20"/>
          <w:szCs w:val="20"/>
        </w:rPr>
        <w:t xml:space="preserve">ее </w:t>
      </w:r>
      <w:r w:rsidRPr="00E76FD4">
        <w:rPr>
          <w:sz w:val="20"/>
          <w:szCs w:val="20"/>
        </w:rPr>
        <w:t xml:space="preserve">выплаты в целом. Обе ситуации </w:t>
      </w:r>
      <w:r w:rsidR="00126502">
        <w:rPr>
          <w:sz w:val="20"/>
          <w:szCs w:val="20"/>
        </w:rPr>
        <w:t>являются нарушениями</w:t>
      </w:r>
      <w:r w:rsidRPr="00E76FD4">
        <w:rPr>
          <w:sz w:val="20"/>
          <w:szCs w:val="20"/>
        </w:rPr>
        <w:t xml:space="preserve"> требовани</w:t>
      </w:r>
      <w:r w:rsidR="00126502">
        <w:rPr>
          <w:sz w:val="20"/>
          <w:szCs w:val="20"/>
        </w:rPr>
        <w:t>й</w:t>
      </w:r>
      <w:r w:rsidRPr="00E76FD4">
        <w:rPr>
          <w:sz w:val="20"/>
          <w:szCs w:val="20"/>
        </w:rPr>
        <w:t xml:space="preserve"> закона и могут стать веским основанием для подачи заявления в суд и в прокуратуру.</w:t>
      </w:r>
    </w:p>
    <w:p w:rsidR="00E964FD" w:rsidRPr="00E76FD4" w:rsidRDefault="004B16D2" w:rsidP="00126502">
      <w:pPr>
        <w:spacing w:after="0" w:line="276" w:lineRule="auto"/>
        <w:jc w:val="both"/>
        <w:rPr>
          <w:sz w:val="20"/>
          <w:szCs w:val="20"/>
        </w:rPr>
      </w:pPr>
      <w:r w:rsidRPr="00E76FD4">
        <w:rPr>
          <w:sz w:val="20"/>
          <w:szCs w:val="20"/>
        </w:rPr>
        <w:t>В статье будут рассмотрены решения, в которых суд полностью удовлетворяет исковые требования сотрудников.</w:t>
      </w:r>
    </w:p>
    <w:p w:rsidR="00E964FD" w:rsidRPr="00E76FD4" w:rsidRDefault="004B16D2" w:rsidP="00126502">
      <w:pPr>
        <w:spacing w:after="0" w:line="276" w:lineRule="auto"/>
        <w:jc w:val="both"/>
        <w:rPr>
          <w:i/>
          <w:iCs/>
          <w:sz w:val="20"/>
          <w:szCs w:val="20"/>
          <w:u w:val="single"/>
        </w:rPr>
      </w:pPr>
      <w:r w:rsidRPr="00E76FD4">
        <w:rPr>
          <w:i/>
          <w:iCs/>
          <w:sz w:val="20"/>
          <w:szCs w:val="20"/>
          <w:u w:val="single"/>
        </w:rPr>
        <w:t xml:space="preserve">Статья: </w:t>
      </w:r>
      <w:r w:rsidR="00126502">
        <w:rPr>
          <w:i/>
          <w:iCs/>
          <w:sz w:val="20"/>
          <w:szCs w:val="20"/>
          <w:u w:val="single"/>
        </w:rPr>
        <w:t>«</w:t>
      </w:r>
      <w:r w:rsidRPr="00E76FD4">
        <w:rPr>
          <w:i/>
          <w:iCs/>
          <w:sz w:val="20"/>
          <w:szCs w:val="20"/>
          <w:u w:val="single"/>
        </w:rPr>
        <w:t>Снижение заработной платы: суд на стороне работника</w:t>
      </w:r>
      <w:r w:rsidR="00126502">
        <w:rPr>
          <w:i/>
          <w:iCs/>
          <w:sz w:val="20"/>
          <w:szCs w:val="20"/>
          <w:u w:val="single"/>
        </w:rPr>
        <w:t xml:space="preserve">» </w:t>
      </w:r>
      <w:r w:rsidRPr="00E76FD4">
        <w:rPr>
          <w:i/>
          <w:iCs/>
          <w:sz w:val="20"/>
          <w:szCs w:val="20"/>
          <w:u w:val="single"/>
        </w:rPr>
        <w:t>(Евтеев Д.) (</w:t>
      </w:r>
      <w:r w:rsidR="003C7CD7">
        <w:rPr>
          <w:i/>
          <w:iCs/>
          <w:sz w:val="20"/>
          <w:szCs w:val="20"/>
          <w:u w:val="single"/>
        </w:rPr>
        <w:t>«</w:t>
      </w:r>
      <w:r w:rsidRPr="00E76FD4">
        <w:rPr>
          <w:i/>
          <w:iCs/>
          <w:sz w:val="20"/>
          <w:szCs w:val="20"/>
          <w:u w:val="single"/>
        </w:rPr>
        <w:t>Трудовое право</w:t>
      </w:r>
      <w:r w:rsidR="003C7CD7">
        <w:rPr>
          <w:i/>
          <w:iCs/>
          <w:sz w:val="20"/>
          <w:szCs w:val="20"/>
          <w:u w:val="single"/>
        </w:rPr>
        <w:t>»</w:t>
      </w:r>
      <w:r w:rsidRPr="00E76FD4">
        <w:rPr>
          <w:i/>
          <w:iCs/>
          <w:sz w:val="20"/>
          <w:szCs w:val="20"/>
          <w:u w:val="single"/>
        </w:rPr>
        <w:t>, 2021, N 11)</w:t>
      </w:r>
      <w:r w:rsidR="0051392C" w:rsidRPr="00E76FD4">
        <w:rPr>
          <w:i/>
          <w:iCs/>
          <w:sz w:val="20"/>
          <w:szCs w:val="20"/>
        </w:rPr>
        <w:t xml:space="preserve"> </w:t>
      </w:r>
      <w:hyperlink r:id="rId15" w:tooltip="Ссылка на КонсультантПлюс" w:history="1">
        <w:r w:rsidR="00E964FD" w:rsidRPr="00E76FD4">
          <w:rPr>
            <w:i/>
            <w:iCs/>
            <w:sz w:val="20"/>
            <w:szCs w:val="20"/>
          </w:rPr>
          <w:t>(</w:t>
        </w:r>
        <w:r w:rsidR="00E964FD" w:rsidRPr="00E76FD4">
          <w:rPr>
            <w:i/>
            <w:iCs/>
            <w:color w:val="0000FF"/>
            <w:sz w:val="20"/>
            <w:szCs w:val="20"/>
          </w:rPr>
          <w:t>офлайн</w:t>
        </w:r>
      </w:hyperlink>
      <w:r w:rsidR="00E964FD" w:rsidRPr="00E76FD4">
        <w:rPr>
          <w:sz w:val="20"/>
          <w:szCs w:val="20"/>
        </w:rPr>
        <w:t>/</w:t>
      </w:r>
      <w:hyperlink r:id="rId16" w:tooltip="Ссылка на КонсультантПлюс" w:history="1">
        <w:r w:rsidR="00E964FD" w:rsidRPr="00E76FD4">
          <w:rPr>
            <w:i/>
            <w:iCs/>
            <w:color w:val="0000FF"/>
            <w:sz w:val="20"/>
            <w:szCs w:val="20"/>
          </w:rPr>
          <w:t>онлайн</w:t>
        </w:r>
      </w:hyperlink>
      <w:r w:rsidR="00E964FD" w:rsidRPr="00E76FD4">
        <w:rPr>
          <w:i/>
          <w:iCs/>
          <w:sz w:val="20"/>
          <w:szCs w:val="20"/>
        </w:rPr>
        <w:t>)</w:t>
      </w:r>
    </w:p>
    <w:p w:rsidR="00E964FD" w:rsidRPr="00E76FD4" w:rsidRDefault="00E964FD" w:rsidP="00126502">
      <w:pPr>
        <w:spacing w:line="276" w:lineRule="auto"/>
        <w:jc w:val="both"/>
        <w:rPr>
          <w:i/>
          <w:iCs/>
          <w:sz w:val="20"/>
          <w:szCs w:val="20"/>
        </w:rPr>
      </w:pPr>
      <w:r w:rsidRPr="00E76FD4">
        <w:rPr>
          <w:i/>
          <w:iCs/>
          <w:sz w:val="20"/>
          <w:szCs w:val="20"/>
        </w:rPr>
        <w:t>Финансовые и кадровые консультации</w:t>
      </w:r>
    </w:p>
    <w:sectPr w:rsidR="00E964FD" w:rsidRPr="00E76FD4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15" w:rsidRDefault="003F5515" w:rsidP="00165173">
      <w:pPr>
        <w:spacing w:after="0" w:line="240" w:lineRule="auto"/>
      </w:pPr>
      <w:r>
        <w:separator/>
      </w:r>
    </w:p>
  </w:endnote>
  <w:endnote w:type="continuationSeparator" w:id="0">
    <w:p w:rsidR="003F5515" w:rsidRDefault="003F551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15" w:rsidRDefault="003F5515" w:rsidP="00165173">
      <w:pPr>
        <w:spacing w:after="0" w:line="240" w:lineRule="auto"/>
      </w:pPr>
      <w:r>
        <w:separator/>
      </w:r>
    </w:p>
  </w:footnote>
  <w:footnote w:type="continuationSeparator" w:id="0">
    <w:p w:rsidR="003F5515" w:rsidRDefault="003F551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509"/>
    <w:rsid w:val="00024778"/>
    <w:rsid w:val="00024861"/>
    <w:rsid w:val="00025257"/>
    <w:rsid w:val="00027BFB"/>
    <w:rsid w:val="000310C4"/>
    <w:rsid w:val="00040657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70D49"/>
    <w:rsid w:val="000716B0"/>
    <w:rsid w:val="00071DA4"/>
    <w:rsid w:val="00072F91"/>
    <w:rsid w:val="00073F34"/>
    <w:rsid w:val="00074D29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0245"/>
    <w:rsid w:val="000A2B45"/>
    <w:rsid w:val="000A372E"/>
    <w:rsid w:val="000B1753"/>
    <w:rsid w:val="000B2E10"/>
    <w:rsid w:val="000B30E7"/>
    <w:rsid w:val="000C032B"/>
    <w:rsid w:val="000C3739"/>
    <w:rsid w:val="000C6D4A"/>
    <w:rsid w:val="000D4E9D"/>
    <w:rsid w:val="000D583D"/>
    <w:rsid w:val="000E1DDD"/>
    <w:rsid w:val="000E50CE"/>
    <w:rsid w:val="000E7BC9"/>
    <w:rsid w:val="000F219C"/>
    <w:rsid w:val="000F4702"/>
    <w:rsid w:val="000F5575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502"/>
    <w:rsid w:val="00126890"/>
    <w:rsid w:val="00126F6A"/>
    <w:rsid w:val="00127A94"/>
    <w:rsid w:val="00127F00"/>
    <w:rsid w:val="00130E31"/>
    <w:rsid w:val="001324CF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81A28"/>
    <w:rsid w:val="00182286"/>
    <w:rsid w:val="00185A87"/>
    <w:rsid w:val="00186477"/>
    <w:rsid w:val="00186776"/>
    <w:rsid w:val="00187123"/>
    <w:rsid w:val="00190202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C1253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16E"/>
    <w:rsid w:val="001E1DC4"/>
    <w:rsid w:val="001E30E5"/>
    <w:rsid w:val="001E377C"/>
    <w:rsid w:val="001E396E"/>
    <w:rsid w:val="001E4AE7"/>
    <w:rsid w:val="001E5187"/>
    <w:rsid w:val="001E6DF2"/>
    <w:rsid w:val="001F05A8"/>
    <w:rsid w:val="001F5549"/>
    <w:rsid w:val="001F67F1"/>
    <w:rsid w:val="001F720C"/>
    <w:rsid w:val="00201DA7"/>
    <w:rsid w:val="00205B3B"/>
    <w:rsid w:val="00207E30"/>
    <w:rsid w:val="00210533"/>
    <w:rsid w:val="002138A2"/>
    <w:rsid w:val="00214702"/>
    <w:rsid w:val="00220BD5"/>
    <w:rsid w:val="0022336E"/>
    <w:rsid w:val="0022487E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53FE"/>
    <w:rsid w:val="00246EA7"/>
    <w:rsid w:val="00250A60"/>
    <w:rsid w:val="00256CE0"/>
    <w:rsid w:val="00257A97"/>
    <w:rsid w:val="00265456"/>
    <w:rsid w:val="00265BF2"/>
    <w:rsid w:val="00266D1F"/>
    <w:rsid w:val="00273509"/>
    <w:rsid w:val="00276228"/>
    <w:rsid w:val="002779BC"/>
    <w:rsid w:val="0028057D"/>
    <w:rsid w:val="002824C0"/>
    <w:rsid w:val="00290A87"/>
    <w:rsid w:val="00291EA7"/>
    <w:rsid w:val="00292BA8"/>
    <w:rsid w:val="0029337D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398A"/>
    <w:rsid w:val="002C65F6"/>
    <w:rsid w:val="002C777F"/>
    <w:rsid w:val="002D384F"/>
    <w:rsid w:val="002D5CDA"/>
    <w:rsid w:val="002D6402"/>
    <w:rsid w:val="002E354E"/>
    <w:rsid w:val="002F2DAB"/>
    <w:rsid w:val="002F3356"/>
    <w:rsid w:val="002F51FE"/>
    <w:rsid w:val="002F6071"/>
    <w:rsid w:val="0030172A"/>
    <w:rsid w:val="003050FA"/>
    <w:rsid w:val="00306CC5"/>
    <w:rsid w:val="0031345D"/>
    <w:rsid w:val="00314655"/>
    <w:rsid w:val="00315BB5"/>
    <w:rsid w:val="00316612"/>
    <w:rsid w:val="003203DE"/>
    <w:rsid w:val="00321018"/>
    <w:rsid w:val="0032175B"/>
    <w:rsid w:val="00321818"/>
    <w:rsid w:val="003241B8"/>
    <w:rsid w:val="003245B9"/>
    <w:rsid w:val="00324E46"/>
    <w:rsid w:val="00325D4B"/>
    <w:rsid w:val="00327DB6"/>
    <w:rsid w:val="00331547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504E"/>
    <w:rsid w:val="003550C6"/>
    <w:rsid w:val="00356B1F"/>
    <w:rsid w:val="00356FB2"/>
    <w:rsid w:val="003629FD"/>
    <w:rsid w:val="0036449A"/>
    <w:rsid w:val="0036497B"/>
    <w:rsid w:val="003679A9"/>
    <w:rsid w:val="00372AAA"/>
    <w:rsid w:val="00374603"/>
    <w:rsid w:val="00375165"/>
    <w:rsid w:val="00376EB5"/>
    <w:rsid w:val="003801B8"/>
    <w:rsid w:val="00380F47"/>
    <w:rsid w:val="00383A47"/>
    <w:rsid w:val="00387311"/>
    <w:rsid w:val="00387938"/>
    <w:rsid w:val="00390163"/>
    <w:rsid w:val="0039165A"/>
    <w:rsid w:val="00395199"/>
    <w:rsid w:val="003A37D1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C7CD7"/>
    <w:rsid w:val="003D2977"/>
    <w:rsid w:val="003D5AB6"/>
    <w:rsid w:val="003D7F7F"/>
    <w:rsid w:val="003E1153"/>
    <w:rsid w:val="003E22FC"/>
    <w:rsid w:val="003E2646"/>
    <w:rsid w:val="003E45E0"/>
    <w:rsid w:val="003E76DC"/>
    <w:rsid w:val="003F3850"/>
    <w:rsid w:val="003F5515"/>
    <w:rsid w:val="003F6818"/>
    <w:rsid w:val="003F7D3B"/>
    <w:rsid w:val="004032A3"/>
    <w:rsid w:val="00405FE2"/>
    <w:rsid w:val="00406B8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6D50"/>
    <w:rsid w:val="00437564"/>
    <w:rsid w:val="00437B62"/>
    <w:rsid w:val="00440407"/>
    <w:rsid w:val="00441FA1"/>
    <w:rsid w:val="004432BF"/>
    <w:rsid w:val="00445A34"/>
    <w:rsid w:val="00446AF4"/>
    <w:rsid w:val="00452004"/>
    <w:rsid w:val="00453EAA"/>
    <w:rsid w:val="004540D2"/>
    <w:rsid w:val="00456E51"/>
    <w:rsid w:val="00461C16"/>
    <w:rsid w:val="00462B91"/>
    <w:rsid w:val="00464ACE"/>
    <w:rsid w:val="0046742A"/>
    <w:rsid w:val="00472009"/>
    <w:rsid w:val="004757A5"/>
    <w:rsid w:val="00476A93"/>
    <w:rsid w:val="00477319"/>
    <w:rsid w:val="004867CB"/>
    <w:rsid w:val="00492058"/>
    <w:rsid w:val="00493FD4"/>
    <w:rsid w:val="0049670B"/>
    <w:rsid w:val="004A0BAC"/>
    <w:rsid w:val="004A0FB9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16D2"/>
    <w:rsid w:val="004B444B"/>
    <w:rsid w:val="004B45F0"/>
    <w:rsid w:val="004B7D59"/>
    <w:rsid w:val="004C009D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0154"/>
    <w:rsid w:val="004F284E"/>
    <w:rsid w:val="004F42BA"/>
    <w:rsid w:val="004F6D66"/>
    <w:rsid w:val="004F73B6"/>
    <w:rsid w:val="0050355D"/>
    <w:rsid w:val="005111A0"/>
    <w:rsid w:val="0051392C"/>
    <w:rsid w:val="00514F54"/>
    <w:rsid w:val="005155B6"/>
    <w:rsid w:val="00515991"/>
    <w:rsid w:val="00516106"/>
    <w:rsid w:val="00516998"/>
    <w:rsid w:val="00516C32"/>
    <w:rsid w:val="00516DBD"/>
    <w:rsid w:val="00517B5E"/>
    <w:rsid w:val="00525A64"/>
    <w:rsid w:val="00525B4F"/>
    <w:rsid w:val="00525DE5"/>
    <w:rsid w:val="00530AB7"/>
    <w:rsid w:val="00532D54"/>
    <w:rsid w:val="005412BC"/>
    <w:rsid w:val="00555635"/>
    <w:rsid w:val="00555719"/>
    <w:rsid w:val="00561811"/>
    <w:rsid w:val="00565219"/>
    <w:rsid w:val="00566F43"/>
    <w:rsid w:val="00570542"/>
    <w:rsid w:val="00571478"/>
    <w:rsid w:val="005715AA"/>
    <w:rsid w:val="005719D6"/>
    <w:rsid w:val="00575842"/>
    <w:rsid w:val="00577530"/>
    <w:rsid w:val="005802E7"/>
    <w:rsid w:val="0058160F"/>
    <w:rsid w:val="00582FE8"/>
    <w:rsid w:val="0059273C"/>
    <w:rsid w:val="00596659"/>
    <w:rsid w:val="00596808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D460C"/>
    <w:rsid w:val="005D6DD9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11C17"/>
    <w:rsid w:val="00612AD2"/>
    <w:rsid w:val="00613222"/>
    <w:rsid w:val="006134D7"/>
    <w:rsid w:val="00616CCB"/>
    <w:rsid w:val="00620614"/>
    <w:rsid w:val="00620A58"/>
    <w:rsid w:val="00620FAC"/>
    <w:rsid w:val="00624EF4"/>
    <w:rsid w:val="006258AE"/>
    <w:rsid w:val="0062759F"/>
    <w:rsid w:val="0063116D"/>
    <w:rsid w:val="00631FE9"/>
    <w:rsid w:val="0063480B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2A6B"/>
    <w:rsid w:val="00663A74"/>
    <w:rsid w:val="006657CC"/>
    <w:rsid w:val="00666DF4"/>
    <w:rsid w:val="00667C86"/>
    <w:rsid w:val="00667F05"/>
    <w:rsid w:val="006720CC"/>
    <w:rsid w:val="006771B0"/>
    <w:rsid w:val="006779BC"/>
    <w:rsid w:val="006825FC"/>
    <w:rsid w:val="00687041"/>
    <w:rsid w:val="00687604"/>
    <w:rsid w:val="006876AE"/>
    <w:rsid w:val="00697AD1"/>
    <w:rsid w:val="006A2A4F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2CCD"/>
    <w:rsid w:val="006D684B"/>
    <w:rsid w:val="006D79C2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7A1E"/>
    <w:rsid w:val="0070032D"/>
    <w:rsid w:val="007007B5"/>
    <w:rsid w:val="0070495D"/>
    <w:rsid w:val="007076F9"/>
    <w:rsid w:val="007078B6"/>
    <w:rsid w:val="00710FD9"/>
    <w:rsid w:val="00711A15"/>
    <w:rsid w:val="00712304"/>
    <w:rsid w:val="007129EC"/>
    <w:rsid w:val="007137A8"/>
    <w:rsid w:val="00714841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60A9"/>
    <w:rsid w:val="00746507"/>
    <w:rsid w:val="00747C26"/>
    <w:rsid w:val="00752853"/>
    <w:rsid w:val="007548BE"/>
    <w:rsid w:val="00755D58"/>
    <w:rsid w:val="007566FF"/>
    <w:rsid w:val="00757AF4"/>
    <w:rsid w:val="00763C83"/>
    <w:rsid w:val="00763EB7"/>
    <w:rsid w:val="00767EEE"/>
    <w:rsid w:val="007716AC"/>
    <w:rsid w:val="00773A53"/>
    <w:rsid w:val="00773FB4"/>
    <w:rsid w:val="0077452F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626C"/>
    <w:rsid w:val="00797F14"/>
    <w:rsid w:val="007A0EEA"/>
    <w:rsid w:val="007A25C6"/>
    <w:rsid w:val="007A274D"/>
    <w:rsid w:val="007A2B94"/>
    <w:rsid w:val="007A42F9"/>
    <w:rsid w:val="007A4799"/>
    <w:rsid w:val="007A49F2"/>
    <w:rsid w:val="007A4F37"/>
    <w:rsid w:val="007A5ACB"/>
    <w:rsid w:val="007A5D0F"/>
    <w:rsid w:val="007A688A"/>
    <w:rsid w:val="007B1376"/>
    <w:rsid w:val="007B21BC"/>
    <w:rsid w:val="007B2CB4"/>
    <w:rsid w:val="007B44DA"/>
    <w:rsid w:val="007B4923"/>
    <w:rsid w:val="007C19D9"/>
    <w:rsid w:val="007C1A22"/>
    <w:rsid w:val="007C339D"/>
    <w:rsid w:val="007C54E0"/>
    <w:rsid w:val="007C61AD"/>
    <w:rsid w:val="007C6A8F"/>
    <w:rsid w:val="007D08AC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0D04"/>
    <w:rsid w:val="007F693F"/>
    <w:rsid w:val="007F7AAE"/>
    <w:rsid w:val="00800FA3"/>
    <w:rsid w:val="00801C2F"/>
    <w:rsid w:val="00802F85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1ADC"/>
    <w:rsid w:val="00833DA1"/>
    <w:rsid w:val="008342F1"/>
    <w:rsid w:val="00836384"/>
    <w:rsid w:val="0083669F"/>
    <w:rsid w:val="00840028"/>
    <w:rsid w:val="008400DE"/>
    <w:rsid w:val="0084325B"/>
    <w:rsid w:val="00846389"/>
    <w:rsid w:val="00851216"/>
    <w:rsid w:val="00854050"/>
    <w:rsid w:val="0085435C"/>
    <w:rsid w:val="00854B2D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2720"/>
    <w:rsid w:val="008C4DBA"/>
    <w:rsid w:val="008D124D"/>
    <w:rsid w:val="008E0D76"/>
    <w:rsid w:val="008E104E"/>
    <w:rsid w:val="008E181B"/>
    <w:rsid w:val="008E7E5E"/>
    <w:rsid w:val="008F128A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3628"/>
    <w:rsid w:val="00914034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5AB8"/>
    <w:rsid w:val="00960303"/>
    <w:rsid w:val="009711F9"/>
    <w:rsid w:val="009730E3"/>
    <w:rsid w:val="00973443"/>
    <w:rsid w:val="00974F1B"/>
    <w:rsid w:val="009819E4"/>
    <w:rsid w:val="00981E15"/>
    <w:rsid w:val="00981E45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358"/>
    <w:rsid w:val="009A3420"/>
    <w:rsid w:val="009A414E"/>
    <w:rsid w:val="009A74A1"/>
    <w:rsid w:val="009B5329"/>
    <w:rsid w:val="009B77F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C1F"/>
    <w:rsid w:val="009D7C80"/>
    <w:rsid w:val="009E349D"/>
    <w:rsid w:val="009F0F41"/>
    <w:rsid w:val="009F13DD"/>
    <w:rsid w:val="009F1458"/>
    <w:rsid w:val="009F25B0"/>
    <w:rsid w:val="009F5E0C"/>
    <w:rsid w:val="009F642C"/>
    <w:rsid w:val="00A033F4"/>
    <w:rsid w:val="00A04E27"/>
    <w:rsid w:val="00A05A1F"/>
    <w:rsid w:val="00A078EC"/>
    <w:rsid w:val="00A07945"/>
    <w:rsid w:val="00A125B9"/>
    <w:rsid w:val="00A12966"/>
    <w:rsid w:val="00A155F4"/>
    <w:rsid w:val="00A21D1C"/>
    <w:rsid w:val="00A23D3C"/>
    <w:rsid w:val="00A24CBC"/>
    <w:rsid w:val="00A24FE0"/>
    <w:rsid w:val="00A2501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0B5B"/>
    <w:rsid w:val="00A71DDE"/>
    <w:rsid w:val="00A7404A"/>
    <w:rsid w:val="00A747DB"/>
    <w:rsid w:val="00A76891"/>
    <w:rsid w:val="00A77D04"/>
    <w:rsid w:val="00A8131D"/>
    <w:rsid w:val="00A83203"/>
    <w:rsid w:val="00A83E74"/>
    <w:rsid w:val="00A842BF"/>
    <w:rsid w:val="00A849BA"/>
    <w:rsid w:val="00A91473"/>
    <w:rsid w:val="00A96F2C"/>
    <w:rsid w:val="00AA16E5"/>
    <w:rsid w:val="00AB04B3"/>
    <w:rsid w:val="00AB194E"/>
    <w:rsid w:val="00AB380B"/>
    <w:rsid w:val="00AB4164"/>
    <w:rsid w:val="00AC0E9B"/>
    <w:rsid w:val="00AC1AAE"/>
    <w:rsid w:val="00AC1F7B"/>
    <w:rsid w:val="00AC337E"/>
    <w:rsid w:val="00AC3F6A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27AE"/>
    <w:rsid w:val="00AF5095"/>
    <w:rsid w:val="00AF5A43"/>
    <w:rsid w:val="00AF6848"/>
    <w:rsid w:val="00B01B59"/>
    <w:rsid w:val="00B01B8C"/>
    <w:rsid w:val="00B12667"/>
    <w:rsid w:val="00B137B1"/>
    <w:rsid w:val="00B13876"/>
    <w:rsid w:val="00B15447"/>
    <w:rsid w:val="00B21870"/>
    <w:rsid w:val="00B21954"/>
    <w:rsid w:val="00B227DE"/>
    <w:rsid w:val="00B24C94"/>
    <w:rsid w:val="00B273F4"/>
    <w:rsid w:val="00B3032E"/>
    <w:rsid w:val="00B31BF7"/>
    <w:rsid w:val="00B349B5"/>
    <w:rsid w:val="00B41259"/>
    <w:rsid w:val="00B431D6"/>
    <w:rsid w:val="00B45AF2"/>
    <w:rsid w:val="00B46129"/>
    <w:rsid w:val="00B47BE1"/>
    <w:rsid w:val="00B50095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CCE"/>
    <w:rsid w:val="00B71DBA"/>
    <w:rsid w:val="00B72295"/>
    <w:rsid w:val="00B72329"/>
    <w:rsid w:val="00B75272"/>
    <w:rsid w:val="00B800A5"/>
    <w:rsid w:val="00B810C1"/>
    <w:rsid w:val="00B8241D"/>
    <w:rsid w:val="00B8430C"/>
    <w:rsid w:val="00B85919"/>
    <w:rsid w:val="00B867B1"/>
    <w:rsid w:val="00B914FC"/>
    <w:rsid w:val="00B91B4C"/>
    <w:rsid w:val="00B93D2B"/>
    <w:rsid w:val="00B9442B"/>
    <w:rsid w:val="00B979CE"/>
    <w:rsid w:val="00B97D8F"/>
    <w:rsid w:val="00B97E61"/>
    <w:rsid w:val="00BA06D1"/>
    <w:rsid w:val="00BA3053"/>
    <w:rsid w:val="00BA34F3"/>
    <w:rsid w:val="00BA5DC7"/>
    <w:rsid w:val="00BA6058"/>
    <w:rsid w:val="00BA666B"/>
    <w:rsid w:val="00BA6975"/>
    <w:rsid w:val="00BB1908"/>
    <w:rsid w:val="00BB2A43"/>
    <w:rsid w:val="00BB4584"/>
    <w:rsid w:val="00BC0175"/>
    <w:rsid w:val="00BC150C"/>
    <w:rsid w:val="00BC5176"/>
    <w:rsid w:val="00BC5782"/>
    <w:rsid w:val="00BD491C"/>
    <w:rsid w:val="00BD4F89"/>
    <w:rsid w:val="00BD658C"/>
    <w:rsid w:val="00BD6D3E"/>
    <w:rsid w:val="00BD6E4D"/>
    <w:rsid w:val="00BF0EA9"/>
    <w:rsid w:val="00BF14E5"/>
    <w:rsid w:val="00BF1AB3"/>
    <w:rsid w:val="00BF5E49"/>
    <w:rsid w:val="00BF665D"/>
    <w:rsid w:val="00BF7A2A"/>
    <w:rsid w:val="00C009F2"/>
    <w:rsid w:val="00C01C78"/>
    <w:rsid w:val="00C027E8"/>
    <w:rsid w:val="00C02EAE"/>
    <w:rsid w:val="00C0361B"/>
    <w:rsid w:val="00C03CF2"/>
    <w:rsid w:val="00C07202"/>
    <w:rsid w:val="00C126F5"/>
    <w:rsid w:val="00C15B1F"/>
    <w:rsid w:val="00C16E1B"/>
    <w:rsid w:val="00C1764D"/>
    <w:rsid w:val="00C206E2"/>
    <w:rsid w:val="00C21C0F"/>
    <w:rsid w:val="00C23EAD"/>
    <w:rsid w:val="00C2523F"/>
    <w:rsid w:val="00C25909"/>
    <w:rsid w:val="00C267B0"/>
    <w:rsid w:val="00C26C68"/>
    <w:rsid w:val="00C30245"/>
    <w:rsid w:val="00C33833"/>
    <w:rsid w:val="00C34915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3737"/>
    <w:rsid w:val="00C63DEE"/>
    <w:rsid w:val="00C64E0A"/>
    <w:rsid w:val="00C655E9"/>
    <w:rsid w:val="00C7207A"/>
    <w:rsid w:val="00C74BF2"/>
    <w:rsid w:val="00C7529C"/>
    <w:rsid w:val="00C75ECF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9B7"/>
    <w:rsid w:val="00CB14BA"/>
    <w:rsid w:val="00CB6A60"/>
    <w:rsid w:val="00CC4F64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05F17"/>
    <w:rsid w:val="00D10C73"/>
    <w:rsid w:val="00D1478E"/>
    <w:rsid w:val="00D14D52"/>
    <w:rsid w:val="00D16F98"/>
    <w:rsid w:val="00D20622"/>
    <w:rsid w:val="00D231C6"/>
    <w:rsid w:val="00D235F2"/>
    <w:rsid w:val="00D261B9"/>
    <w:rsid w:val="00D276E3"/>
    <w:rsid w:val="00D27FEF"/>
    <w:rsid w:val="00D30352"/>
    <w:rsid w:val="00D313D3"/>
    <w:rsid w:val="00D32931"/>
    <w:rsid w:val="00D33441"/>
    <w:rsid w:val="00D33936"/>
    <w:rsid w:val="00D350EC"/>
    <w:rsid w:val="00D35649"/>
    <w:rsid w:val="00D35789"/>
    <w:rsid w:val="00D37D45"/>
    <w:rsid w:val="00D4041E"/>
    <w:rsid w:val="00D40970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2113"/>
    <w:rsid w:val="00D630C6"/>
    <w:rsid w:val="00D63A4F"/>
    <w:rsid w:val="00D65B56"/>
    <w:rsid w:val="00D65D45"/>
    <w:rsid w:val="00D71439"/>
    <w:rsid w:val="00D72DB9"/>
    <w:rsid w:val="00D73554"/>
    <w:rsid w:val="00D73BA8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646"/>
    <w:rsid w:val="00DA283D"/>
    <w:rsid w:val="00DA5FDE"/>
    <w:rsid w:val="00DA7B53"/>
    <w:rsid w:val="00DB24B7"/>
    <w:rsid w:val="00DC0068"/>
    <w:rsid w:val="00DC015D"/>
    <w:rsid w:val="00DC0E3D"/>
    <w:rsid w:val="00DC168D"/>
    <w:rsid w:val="00DC2BB2"/>
    <w:rsid w:val="00DC52BD"/>
    <w:rsid w:val="00DD016F"/>
    <w:rsid w:val="00DD42D5"/>
    <w:rsid w:val="00DD4F16"/>
    <w:rsid w:val="00DD50A3"/>
    <w:rsid w:val="00DD5D83"/>
    <w:rsid w:val="00DE0F57"/>
    <w:rsid w:val="00DE3F3D"/>
    <w:rsid w:val="00DE5246"/>
    <w:rsid w:val="00DF00FF"/>
    <w:rsid w:val="00DF037E"/>
    <w:rsid w:val="00DF0F0D"/>
    <w:rsid w:val="00DF25AF"/>
    <w:rsid w:val="00DF4E70"/>
    <w:rsid w:val="00DF6E11"/>
    <w:rsid w:val="00DF7571"/>
    <w:rsid w:val="00E00945"/>
    <w:rsid w:val="00E03BBA"/>
    <w:rsid w:val="00E04F2E"/>
    <w:rsid w:val="00E0625A"/>
    <w:rsid w:val="00E07956"/>
    <w:rsid w:val="00E07F4D"/>
    <w:rsid w:val="00E1017F"/>
    <w:rsid w:val="00E10A74"/>
    <w:rsid w:val="00E12EA0"/>
    <w:rsid w:val="00E17A91"/>
    <w:rsid w:val="00E22CD2"/>
    <w:rsid w:val="00E22FBE"/>
    <w:rsid w:val="00E243FF"/>
    <w:rsid w:val="00E24E77"/>
    <w:rsid w:val="00E25AEB"/>
    <w:rsid w:val="00E303BC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76FD4"/>
    <w:rsid w:val="00E80B5C"/>
    <w:rsid w:val="00E8230E"/>
    <w:rsid w:val="00E82DDF"/>
    <w:rsid w:val="00E864E8"/>
    <w:rsid w:val="00E87050"/>
    <w:rsid w:val="00E87580"/>
    <w:rsid w:val="00E911AA"/>
    <w:rsid w:val="00E922B5"/>
    <w:rsid w:val="00E94C81"/>
    <w:rsid w:val="00E9532B"/>
    <w:rsid w:val="00E95A9C"/>
    <w:rsid w:val="00E964FD"/>
    <w:rsid w:val="00E97D28"/>
    <w:rsid w:val="00EA08B1"/>
    <w:rsid w:val="00EA2C11"/>
    <w:rsid w:val="00EA440D"/>
    <w:rsid w:val="00EA54E1"/>
    <w:rsid w:val="00EA5596"/>
    <w:rsid w:val="00EA6DD7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C58E6"/>
    <w:rsid w:val="00ED5C7E"/>
    <w:rsid w:val="00ED6426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48D8"/>
    <w:rsid w:val="00F25AED"/>
    <w:rsid w:val="00F26858"/>
    <w:rsid w:val="00F33929"/>
    <w:rsid w:val="00F33B9B"/>
    <w:rsid w:val="00F33FF9"/>
    <w:rsid w:val="00F3414F"/>
    <w:rsid w:val="00F3506A"/>
    <w:rsid w:val="00F40BC8"/>
    <w:rsid w:val="00F41FCF"/>
    <w:rsid w:val="00F424A1"/>
    <w:rsid w:val="00F431D3"/>
    <w:rsid w:val="00F437D9"/>
    <w:rsid w:val="00F44608"/>
    <w:rsid w:val="00F4571C"/>
    <w:rsid w:val="00F53DEC"/>
    <w:rsid w:val="00F545C7"/>
    <w:rsid w:val="00F5798F"/>
    <w:rsid w:val="00F62DC3"/>
    <w:rsid w:val="00F657FA"/>
    <w:rsid w:val="00F6655D"/>
    <w:rsid w:val="00F665EC"/>
    <w:rsid w:val="00F677E5"/>
    <w:rsid w:val="00F733D0"/>
    <w:rsid w:val="00F7533B"/>
    <w:rsid w:val="00F759A9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3F5E"/>
    <w:rsid w:val="00FA4981"/>
    <w:rsid w:val="00FA5C7E"/>
    <w:rsid w:val="00FB0844"/>
    <w:rsid w:val="00FB315F"/>
    <w:rsid w:val="00FC026D"/>
    <w:rsid w:val="00FC0791"/>
    <w:rsid w:val="00FC0A61"/>
    <w:rsid w:val="00FC19FD"/>
    <w:rsid w:val="00FC3615"/>
    <w:rsid w:val="00FC67A5"/>
    <w:rsid w:val="00FC7208"/>
    <w:rsid w:val="00FD0CE0"/>
    <w:rsid w:val="00FD251B"/>
    <w:rsid w:val="00FD2E99"/>
    <w:rsid w:val="00FD45B3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08414&amp;dst=100004%2C-1&amp;date=09.01.2022" TargetMode="External"/><Relationship Id="rId13" Type="http://schemas.openxmlformats.org/officeDocument/2006/relationships/hyperlink" Target="consultantplus://offline/ref=328131710F6F55923FA71DEF1CEFC180A42E760D82459BE61375C147CD2125F17557301D96C85FE06F4C12383EB06E2C11297A5751BA7DC7hAb9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73C7C5D64D2969F67D380A54FD5B8386B41378796C7C8660B619459733CE22386F9FD875DB9F666F8BA24A091D2FF2A9D4ABD98B9F3F9B75927PBU" TargetMode="External"/><Relationship Id="rId12" Type="http://schemas.openxmlformats.org/officeDocument/2006/relationships/hyperlink" Target="https://login.consultant.ru/link/?req=doc&amp;base=KSOJ004&amp;n=57746&amp;dst=1000000001&amp;date=09.01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CJI&amp;n=139453&amp;dst=100004&amp;date=09.01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0E845CCC7195356BA3ECA497EE743298A9524C1D3DF1F75C8730E13FF78C5F600E06B2DF6E4C34234D2A7D7E8D7F5BD680D8089E99A82BDBA476R2X1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DDED7970DDDBDDE01FCC8DD26B8B9DFE9E55FA04E939BD94B293871202449279B58CCFAABA274BF0900B8634D1AA635410B1B061CA933Dq0f0U" TargetMode="External"/><Relationship Id="rId10" Type="http://schemas.openxmlformats.org/officeDocument/2006/relationships/hyperlink" Target="https://login.consultant.ru/link/?req=doc&amp;base=LAW&amp;n=403864&amp;dst=100004%2C3&amp;date=09.01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64DB8AD0FDAF275FD01E7E2C5CE683E31696D619E6998D41358A8C92F50AC3C36DF2984FC8941D40D0A319429E518943EAC907CAF914BT4T8U" TargetMode="External"/><Relationship Id="rId14" Type="http://schemas.openxmlformats.org/officeDocument/2006/relationships/hyperlink" Target="https://login.consultant.ru/link/?req=doc&amp;base=LAW&amp;n=405232&amp;dst=100003&amp;date=09.01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</cp:revision>
  <dcterms:created xsi:type="dcterms:W3CDTF">2021-12-27T05:34:00Z</dcterms:created>
  <dcterms:modified xsi:type="dcterms:W3CDTF">2022-01-10T02:06:00Z</dcterms:modified>
</cp:coreProperties>
</file>