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3B36B6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37492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10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ЯНВА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37492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10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ЯНВА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РЯ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E20D5E" w:rsidRDefault="00374920" w:rsidP="003B36B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74920">
        <w:rPr>
          <w:rFonts w:cs="Arial"/>
          <w:b/>
          <w:bCs/>
          <w:iCs/>
          <w:sz w:val="20"/>
          <w:szCs w:val="20"/>
        </w:rPr>
        <w:t>С 1 января Росстат принимает только электронные отчеты</w:t>
      </w:r>
    </w:p>
    <w:p w:rsidR="00374920" w:rsidRPr="00374920" w:rsidRDefault="00374920" w:rsidP="003B36B6">
      <w:pPr>
        <w:spacing w:after="0"/>
        <w:jc w:val="both"/>
        <w:rPr>
          <w:rFonts w:cs="Arial"/>
          <w:iCs/>
          <w:sz w:val="20"/>
          <w:szCs w:val="20"/>
        </w:rPr>
      </w:pPr>
      <w:r w:rsidRPr="00374920">
        <w:rPr>
          <w:rFonts w:cs="Arial"/>
          <w:iCs/>
          <w:sz w:val="20"/>
          <w:szCs w:val="20"/>
        </w:rPr>
        <w:t>Подавать документы можно будет по ТКС или на электронном носителе. Нужно руководствоваться положением о сдаче статотчетности.</w:t>
      </w:r>
    </w:p>
    <w:p w:rsidR="00E20D5E" w:rsidRDefault="00374920" w:rsidP="003B36B6">
      <w:pPr>
        <w:spacing w:after="0"/>
        <w:jc w:val="both"/>
        <w:rPr>
          <w:rFonts w:cs="Arial"/>
          <w:iCs/>
          <w:sz w:val="20"/>
          <w:szCs w:val="20"/>
        </w:rPr>
      </w:pPr>
      <w:r w:rsidRPr="00374920">
        <w:rPr>
          <w:rFonts w:cs="Arial"/>
          <w:iCs/>
          <w:sz w:val="20"/>
          <w:szCs w:val="20"/>
        </w:rPr>
        <w:t>Напомним, еще с 30 декабря 2020 года статданные нужно было представлять в электронном виде. Исключение сделали для субъектов МСП. Однако органы статистики временно принимали бумажные отчеты и у других респондентов. С 1 января 2022 года они перестанут это делать.</w:t>
      </w:r>
    </w:p>
    <w:p w:rsidR="005F104E" w:rsidRPr="00B629AE" w:rsidRDefault="00374920" w:rsidP="003B36B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74920">
        <w:rPr>
          <w:rFonts w:cs="Arial"/>
          <w:i/>
          <w:sz w:val="20"/>
          <w:szCs w:val="20"/>
          <w:u w:val="single"/>
        </w:rPr>
        <w:t>Информация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Pr="00374920">
        <w:rPr>
          <w:rFonts w:cs="Arial"/>
          <w:i/>
          <w:sz w:val="20"/>
          <w:szCs w:val="20"/>
          <w:u w:val="single"/>
        </w:rPr>
        <w:t>Росстата</w:t>
      </w:r>
      <w:r w:rsidRPr="009C58C5">
        <w:rPr>
          <w:rFonts w:cs="Arial"/>
          <w:i/>
          <w:sz w:val="20"/>
          <w:szCs w:val="20"/>
        </w:rPr>
        <w:t xml:space="preserve"> </w:t>
      </w:r>
      <w:r w:rsidR="005F104E" w:rsidRPr="00B629AE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5F104E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87BE8" w:rsidRPr="0076136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D87BE8" w:rsidRPr="00D87BE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F104E" w:rsidRPr="00B629AE">
        <w:rPr>
          <w:i/>
          <w:iCs/>
          <w:sz w:val="20"/>
          <w:szCs w:val="20"/>
        </w:rPr>
        <w:t>)</w:t>
      </w:r>
    </w:p>
    <w:p w:rsidR="00715F91" w:rsidRPr="00D230F1" w:rsidRDefault="00715F91" w:rsidP="003B36B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AA598A" w:rsidRDefault="009C58C5" w:rsidP="003B36B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C58C5">
        <w:rPr>
          <w:rFonts w:ascii="Calibri" w:hAnsi="Calibri" w:cs="Calibri"/>
          <w:b/>
          <w:sz w:val="20"/>
          <w:szCs w:val="20"/>
        </w:rPr>
        <w:t>Налог на имущество: Минфин указал, как определить остаточную стоимость инвестиции в аренду</w:t>
      </w:r>
    </w:p>
    <w:p w:rsidR="009C58C5" w:rsidRPr="009C58C5" w:rsidRDefault="009C58C5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C58C5">
        <w:rPr>
          <w:rFonts w:ascii="Calibri" w:hAnsi="Calibri" w:cs="Calibri"/>
          <w:bCs/>
          <w:sz w:val="20"/>
          <w:szCs w:val="20"/>
        </w:rPr>
        <w:t xml:space="preserve">Для расчета среднегодовой стоимости инвестиционного имущества его остаточную стоимость берут из регистра бухучета. Это чистая стоимость инвестиции в аренду за </w:t>
      </w:r>
      <w:r w:rsidR="004C3E51">
        <w:rPr>
          <w:rFonts w:ascii="Calibri" w:hAnsi="Calibri" w:cs="Calibri"/>
          <w:bCs/>
          <w:sz w:val="20"/>
          <w:szCs w:val="20"/>
        </w:rPr>
        <w:t>вычетом</w:t>
      </w:r>
      <w:r w:rsidRPr="009C58C5">
        <w:rPr>
          <w:rFonts w:ascii="Calibri" w:hAnsi="Calibri" w:cs="Calibri"/>
          <w:bCs/>
          <w:sz w:val="20"/>
          <w:szCs w:val="20"/>
        </w:rPr>
        <w:t xml:space="preserve"> арендных платежей, которые уже получили.</w:t>
      </w:r>
    </w:p>
    <w:p w:rsidR="0060453C" w:rsidRPr="00B629AE" w:rsidRDefault="009C58C5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C58C5">
        <w:rPr>
          <w:rFonts w:ascii="Calibri" w:hAnsi="Calibri" w:cs="Calibri"/>
          <w:bCs/>
          <w:sz w:val="20"/>
          <w:szCs w:val="20"/>
        </w:rPr>
        <w:t>Напомним, по ФСБУ 25/2018 арендодатель признает инвестицию в аренду активом в бухучете, если он передал имущество в неоперационную (финансовую) аренду. С 1 января 2022 года в НК РФ закрепят правило: налог по предмету аренды или лизинга должен платить арендодатель (лизингодатель).</w:t>
      </w:r>
    </w:p>
    <w:p w:rsidR="0000046A" w:rsidRPr="00B629AE" w:rsidRDefault="009C58C5" w:rsidP="003B36B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9C58C5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Минфина России от 14.12.2021 N 03-05-05-01/101642</w:t>
      </w:r>
      <w:r w:rsidR="00AA598A" w:rsidRPr="00AA598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60453C"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0453C" w:rsidRPr="00B629AE">
        <w:rPr>
          <w:sz w:val="20"/>
          <w:szCs w:val="20"/>
        </w:rPr>
        <w:t>/</w:t>
      </w:r>
      <w:hyperlink r:id="rId10" w:history="1">
        <w:r w:rsidR="0060453C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0453C" w:rsidRPr="00B629AE">
        <w:rPr>
          <w:i/>
          <w:iCs/>
          <w:sz w:val="20"/>
          <w:szCs w:val="20"/>
        </w:rPr>
        <w:t>)</w:t>
      </w:r>
      <w:bookmarkEnd w:id="0"/>
    </w:p>
    <w:p w:rsidR="00782F72" w:rsidRDefault="00AB5782" w:rsidP="003B36B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15308F" w:rsidRDefault="00C04ABB" w:rsidP="003B36B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C04ABB">
        <w:rPr>
          <w:rFonts w:ascii="Calibri" w:hAnsi="Calibri" w:cs="Calibri"/>
          <w:b/>
          <w:sz w:val="20"/>
          <w:szCs w:val="20"/>
        </w:rPr>
        <w:t xml:space="preserve">Изменение правил подачи бухотчетности для информационного ресурса </w:t>
      </w:r>
      <w:r>
        <w:rPr>
          <w:rFonts w:ascii="Calibri" w:hAnsi="Calibri" w:cs="Calibri"/>
          <w:b/>
          <w:sz w:val="20"/>
          <w:szCs w:val="20"/>
        </w:rPr>
        <w:t>–</w:t>
      </w:r>
      <w:r w:rsidRPr="00C04ABB">
        <w:rPr>
          <w:rFonts w:ascii="Calibri" w:hAnsi="Calibri" w:cs="Calibri"/>
          <w:b/>
          <w:sz w:val="20"/>
          <w:szCs w:val="20"/>
        </w:rPr>
        <w:t xml:space="preserve"> проект</w:t>
      </w:r>
      <w:r>
        <w:rPr>
          <w:rFonts w:ascii="Calibri" w:hAnsi="Calibri" w:cs="Calibri"/>
          <w:b/>
          <w:sz w:val="20"/>
          <w:szCs w:val="20"/>
        </w:rPr>
        <w:t xml:space="preserve"> закона</w:t>
      </w:r>
      <w:r w:rsidRPr="00C04ABB">
        <w:rPr>
          <w:rFonts w:ascii="Calibri" w:hAnsi="Calibri" w:cs="Calibri"/>
          <w:b/>
          <w:sz w:val="20"/>
          <w:szCs w:val="20"/>
        </w:rPr>
        <w:t xml:space="preserve"> приняли в третьем чтении</w:t>
      </w:r>
    </w:p>
    <w:p w:rsidR="00C04ABB" w:rsidRPr="00C04ABB" w:rsidRDefault="00C04ABB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04ABB">
        <w:rPr>
          <w:rFonts w:ascii="Calibri" w:hAnsi="Calibri" w:cs="Calibri"/>
          <w:bCs/>
          <w:sz w:val="20"/>
          <w:szCs w:val="20"/>
        </w:rPr>
        <w:t>Поправки к Закону о бухучете корректируют правила доступа к ресурсу бухотчетности (ГИР БО).</w:t>
      </w:r>
    </w:p>
    <w:p w:rsidR="00C04ABB" w:rsidRPr="00C04ABB" w:rsidRDefault="00C04ABB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04ABB">
        <w:rPr>
          <w:rFonts w:ascii="Calibri" w:hAnsi="Calibri" w:cs="Calibri"/>
          <w:bCs/>
          <w:sz w:val="20"/>
          <w:szCs w:val="20"/>
        </w:rPr>
        <w:t xml:space="preserve">Больше не будет списка случаев, когда юрлиц освобождают от сдачи отчетности (п. 1 ст. 1 проекта). Сейчас такой перечень устанавливает правительство. Теперь оно сможет определять ситуации, когда доступ к информации из реестра ограничат (п. 5 ст. 1 проекта). Планируют, что ранее освобожденные организации </w:t>
      </w:r>
      <w:r w:rsidR="004C3E51">
        <w:rPr>
          <w:rFonts w:ascii="Calibri" w:hAnsi="Calibri" w:cs="Calibri"/>
          <w:bCs/>
          <w:sz w:val="20"/>
          <w:szCs w:val="20"/>
        </w:rPr>
        <w:t xml:space="preserve">будут </w:t>
      </w:r>
      <w:r w:rsidRPr="00C04ABB">
        <w:rPr>
          <w:rFonts w:ascii="Calibri" w:hAnsi="Calibri" w:cs="Calibri"/>
          <w:bCs/>
          <w:sz w:val="20"/>
          <w:szCs w:val="20"/>
        </w:rPr>
        <w:t xml:space="preserve">подавать отчетность </w:t>
      </w:r>
      <w:r w:rsidR="004C3E51" w:rsidRPr="00C04ABB">
        <w:rPr>
          <w:rFonts w:ascii="Calibri" w:hAnsi="Calibri" w:cs="Calibri"/>
          <w:bCs/>
          <w:sz w:val="20"/>
          <w:szCs w:val="20"/>
        </w:rPr>
        <w:t>нач</w:t>
      </w:r>
      <w:r w:rsidR="004C3E51">
        <w:rPr>
          <w:rFonts w:ascii="Calibri" w:hAnsi="Calibri" w:cs="Calibri"/>
          <w:bCs/>
          <w:sz w:val="20"/>
          <w:szCs w:val="20"/>
        </w:rPr>
        <w:t>иная</w:t>
      </w:r>
      <w:r w:rsidR="004C3E51" w:rsidRPr="00C04ABB">
        <w:rPr>
          <w:rFonts w:ascii="Calibri" w:hAnsi="Calibri" w:cs="Calibri"/>
          <w:bCs/>
          <w:sz w:val="20"/>
          <w:szCs w:val="20"/>
        </w:rPr>
        <w:t xml:space="preserve"> </w:t>
      </w:r>
      <w:r w:rsidRPr="00C04ABB">
        <w:rPr>
          <w:rFonts w:ascii="Calibri" w:hAnsi="Calibri" w:cs="Calibri"/>
          <w:bCs/>
          <w:sz w:val="20"/>
          <w:szCs w:val="20"/>
        </w:rPr>
        <w:t>с документов за 2022 год (ч. 3 ст. 5 проекта).</w:t>
      </w:r>
    </w:p>
    <w:p w:rsidR="0015308F" w:rsidRDefault="00C04ABB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04ABB">
        <w:rPr>
          <w:rFonts w:ascii="Calibri" w:hAnsi="Calibri" w:cs="Calibri"/>
          <w:bCs/>
          <w:sz w:val="20"/>
          <w:szCs w:val="20"/>
        </w:rPr>
        <w:t xml:space="preserve">Кроме того, предлагают установить срок для исправленной отчетности </w:t>
      </w:r>
      <w:r w:rsidR="00636D66">
        <w:rPr>
          <w:rFonts w:ascii="Calibri" w:hAnsi="Calibri" w:cs="Calibri"/>
          <w:bCs/>
          <w:sz w:val="20"/>
          <w:szCs w:val="20"/>
        </w:rPr>
        <w:t>–</w:t>
      </w:r>
      <w:r w:rsidRPr="00C04ABB">
        <w:rPr>
          <w:rFonts w:ascii="Calibri" w:hAnsi="Calibri" w:cs="Calibri"/>
          <w:bCs/>
          <w:sz w:val="20"/>
          <w:szCs w:val="20"/>
        </w:rPr>
        <w:t xml:space="preserve"> не позже 31 июля года, следующего за отчетным. Иным будет срок для отчетности, которую утверждают после этой даты, причем документы отличаются от поданных ранее. В таком случае уточненную отчетность надо сдать в течение 10 рабочих дней со дня, следующего за днем утверждения, но не позже 31 декабря года, следующего за отчетным (п. 2 ст. 1 проекта). Эти правила начнут действовать с </w:t>
      </w:r>
      <w:r w:rsidR="004C3E51">
        <w:rPr>
          <w:rFonts w:ascii="Calibri" w:hAnsi="Calibri" w:cs="Calibri"/>
          <w:bCs/>
          <w:sz w:val="20"/>
          <w:szCs w:val="20"/>
        </w:rPr>
        <w:t xml:space="preserve">момента </w:t>
      </w:r>
      <w:r w:rsidRPr="00C04ABB">
        <w:rPr>
          <w:rFonts w:ascii="Calibri" w:hAnsi="Calibri" w:cs="Calibri"/>
          <w:bCs/>
          <w:sz w:val="20"/>
          <w:szCs w:val="20"/>
        </w:rPr>
        <w:t>опубликования поправок (ч. 1 ст. 5 проекта).</w:t>
      </w:r>
    </w:p>
    <w:p w:rsidR="00E44355" w:rsidRDefault="00C04ABB" w:rsidP="003B36B6">
      <w:pPr>
        <w:spacing w:after="0"/>
        <w:jc w:val="both"/>
        <w:rPr>
          <w:i/>
          <w:iCs/>
          <w:sz w:val="20"/>
          <w:szCs w:val="20"/>
        </w:rPr>
      </w:pPr>
      <w:r w:rsidRPr="00C04ABB">
        <w:rPr>
          <w:rFonts w:ascii="Calibri" w:hAnsi="Calibri" w:cs="Calibri"/>
          <w:bCs/>
          <w:i/>
          <w:iCs/>
          <w:sz w:val="20"/>
          <w:szCs w:val="20"/>
          <w:u w:val="single"/>
        </w:rPr>
        <w:t>Проект Федерального закона N 1159731-7</w:t>
      </w:r>
      <w:r w:rsidRPr="00C04ABB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E44355" w:rsidRPr="00B629AE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E44355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44355" w:rsidRPr="00B629AE">
        <w:rPr>
          <w:sz w:val="20"/>
          <w:szCs w:val="20"/>
        </w:rPr>
        <w:t>/</w:t>
      </w:r>
      <w:hyperlink r:id="rId12" w:history="1">
        <w:r w:rsidR="00E44355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44355" w:rsidRPr="00B629AE">
        <w:rPr>
          <w:i/>
          <w:iCs/>
          <w:sz w:val="20"/>
          <w:szCs w:val="20"/>
        </w:rPr>
        <w:t>)</w:t>
      </w:r>
    </w:p>
    <w:p w:rsidR="0015308F" w:rsidRDefault="00C04ABB" w:rsidP="003B36B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1401B0" w:rsidRDefault="00C04ABB" w:rsidP="003B36B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C04ABB">
        <w:rPr>
          <w:rFonts w:ascii="Calibri" w:hAnsi="Calibri" w:cs="Calibri"/>
          <w:b/>
          <w:sz w:val="20"/>
          <w:szCs w:val="20"/>
        </w:rPr>
        <w:t xml:space="preserve">Прослеживаемость товаров: ФНС </w:t>
      </w:r>
      <w:r w:rsidR="004C3E51">
        <w:rPr>
          <w:rFonts w:ascii="Calibri" w:hAnsi="Calibri" w:cs="Calibri"/>
          <w:b/>
          <w:sz w:val="20"/>
          <w:szCs w:val="20"/>
        </w:rPr>
        <w:t>дала</w:t>
      </w:r>
      <w:r w:rsidRPr="00C04ABB">
        <w:rPr>
          <w:rFonts w:ascii="Calibri" w:hAnsi="Calibri" w:cs="Calibri"/>
          <w:b/>
          <w:sz w:val="20"/>
          <w:szCs w:val="20"/>
        </w:rPr>
        <w:t xml:space="preserve"> налогоплательщикам</w:t>
      </w:r>
      <w:r w:rsidR="004C3E51">
        <w:rPr>
          <w:rFonts w:ascii="Calibri" w:hAnsi="Calibri" w:cs="Calibri"/>
          <w:b/>
          <w:sz w:val="20"/>
          <w:szCs w:val="20"/>
        </w:rPr>
        <w:t xml:space="preserve"> совет</w:t>
      </w:r>
      <w:r w:rsidRPr="00C04ABB">
        <w:rPr>
          <w:rFonts w:ascii="Calibri" w:hAnsi="Calibri" w:cs="Calibri"/>
          <w:b/>
          <w:sz w:val="20"/>
          <w:szCs w:val="20"/>
        </w:rPr>
        <w:t>, как избежать ошибок</w:t>
      </w:r>
    </w:p>
    <w:p w:rsidR="00C04ABB" w:rsidRPr="00C04ABB" w:rsidRDefault="00C04ABB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04ABB">
        <w:rPr>
          <w:rFonts w:ascii="Calibri" w:hAnsi="Calibri" w:cs="Calibri"/>
          <w:bCs/>
          <w:sz w:val="20"/>
          <w:szCs w:val="20"/>
        </w:rPr>
        <w:t xml:space="preserve">Ведомство выпустило рекомендации по налоговому контролю с помощью системы прослеживаемости товаров. Например, чтобы </w:t>
      </w:r>
      <w:r w:rsidR="004C3E51">
        <w:rPr>
          <w:rFonts w:ascii="Calibri" w:hAnsi="Calibri" w:cs="Calibri"/>
          <w:bCs/>
          <w:sz w:val="20"/>
          <w:szCs w:val="20"/>
        </w:rPr>
        <w:t>уменьшить</w:t>
      </w:r>
      <w:r w:rsidRPr="00C04ABB">
        <w:rPr>
          <w:rFonts w:ascii="Calibri" w:hAnsi="Calibri" w:cs="Calibri"/>
          <w:bCs/>
          <w:sz w:val="20"/>
          <w:szCs w:val="20"/>
        </w:rPr>
        <w:t xml:space="preserve"> риск </w:t>
      </w:r>
      <w:r w:rsidR="004C3E51">
        <w:rPr>
          <w:rFonts w:ascii="Calibri" w:hAnsi="Calibri" w:cs="Calibri"/>
          <w:bCs/>
          <w:sz w:val="20"/>
          <w:szCs w:val="20"/>
        </w:rPr>
        <w:t xml:space="preserve">возникновения </w:t>
      </w:r>
      <w:r w:rsidRPr="00C04ABB">
        <w:rPr>
          <w:rFonts w:ascii="Calibri" w:hAnsi="Calibri" w:cs="Calibri"/>
          <w:bCs/>
          <w:sz w:val="20"/>
          <w:szCs w:val="20"/>
        </w:rPr>
        <w:t>расхождений и противоречий, нужно:</w:t>
      </w:r>
    </w:p>
    <w:p w:rsidR="00C04ABB" w:rsidRPr="00C04ABB" w:rsidRDefault="00C04ABB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04ABB">
        <w:rPr>
          <w:rFonts w:ascii="Calibri" w:hAnsi="Calibri" w:cs="Calibri"/>
          <w:bCs/>
          <w:sz w:val="20"/>
          <w:szCs w:val="20"/>
        </w:rPr>
        <w:t>- участникам оборота товаров</w:t>
      </w:r>
      <w:r w:rsidR="004C3E51">
        <w:rPr>
          <w:rFonts w:ascii="Calibri" w:hAnsi="Calibri" w:cs="Calibri"/>
          <w:bCs/>
          <w:sz w:val="20"/>
          <w:szCs w:val="20"/>
        </w:rPr>
        <w:t xml:space="preserve"> </w:t>
      </w:r>
      <w:r w:rsidR="004C3E51">
        <w:rPr>
          <w:rFonts w:ascii="Calibri" w:hAnsi="Calibri" w:cs="Calibri"/>
          <w:bCs/>
          <w:sz w:val="20"/>
          <w:szCs w:val="20"/>
        </w:rPr>
        <w:t>–</w:t>
      </w:r>
      <w:r w:rsidRPr="00C04ABB">
        <w:rPr>
          <w:rFonts w:ascii="Calibri" w:hAnsi="Calibri" w:cs="Calibri"/>
          <w:bCs/>
          <w:sz w:val="20"/>
          <w:szCs w:val="20"/>
        </w:rPr>
        <w:t xml:space="preserve"> перейти на электронный документооборот и отражать реквизиты прослеживаемости в отчетности и </w:t>
      </w:r>
      <w:r w:rsidR="004C3E51">
        <w:rPr>
          <w:rFonts w:ascii="Calibri" w:hAnsi="Calibri" w:cs="Calibri"/>
          <w:bCs/>
          <w:sz w:val="20"/>
          <w:szCs w:val="20"/>
        </w:rPr>
        <w:t xml:space="preserve">в </w:t>
      </w:r>
      <w:r w:rsidRPr="00C04ABB">
        <w:rPr>
          <w:rFonts w:ascii="Calibri" w:hAnsi="Calibri" w:cs="Calibri"/>
          <w:bCs/>
          <w:sz w:val="20"/>
          <w:szCs w:val="20"/>
        </w:rPr>
        <w:t>документах;</w:t>
      </w:r>
    </w:p>
    <w:p w:rsidR="00C04ABB" w:rsidRPr="00C04ABB" w:rsidRDefault="00C04ABB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04ABB">
        <w:rPr>
          <w:rFonts w:ascii="Calibri" w:hAnsi="Calibri" w:cs="Calibri"/>
          <w:bCs/>
          <w:sz w:val="20"/>
          <w:szCs w:val="20"/>
        </w:rPr>
        <w:t xml:space="preserve">- покупателям </w:t>
      </w:r>
      <w:r w:rsidR="004C3E51">
        <w:rPr>
          <w:rFonts w:ascii="Calibri" w:hAnsi="Calibri" w:cs="Calibri"/>
          <w:bCs/>
          <w:sz w:val="20"/>
          <w:szCs w:val="20"/>
        </w:rPr>
        <w:t>–</w:t>
      </w:r>
      <w:r w:rsidR="004C3E51">
        <w:rPr>
          <w:rFonts w:ascii="Calibri" w:hAnsi="Calibri" w:cs="Calibri"/>
          <w:bCs/>
          <w:sz w:val="20"/>
          <w:szCs w:val="20"/>
        </w:rPr>
        <w:t xml:space="preserve"> </w:t>
      </w:r>
      <w:r w:rsidRPr="00C04ABB">
        <w:rPr>
          <w:rFonts w:ascii="Calibri" w:hAnsi="Calibri" w:cs="Calibri"/>
          <w:bCs/>
          <w:sz w:val="20"/>
          <w:szCs w:val="20"/>
        </w:rPr>
        <w:t>проверять, есть ли в счетах-фактурах и УПД от поставщика реквизиты прослеживаемости и правильно ли их заполнили. Это можно сделать через сервисы проверки на сайте ФНС;</w:t>
      </w:r>
    </w:p>
    <w:p w:rsidR="001401B0" w:rsidRDefault="00C04ABB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04ABB">
        <w:rPr>
          <w:rFonts w:ascii="Calibri" w:hAnsi="Calibri" w:cs="Calibri"/>
          <w:bCs/>
          <w:sz w:val="20"/>
          <w:szCs w:val="20"/>
        </w:rPr>
        <w:t xml:space="preserve">- представлять по запросу инспекции счета-фактуры с регистрационным номером партии товара. До </w:t>
      </w:r>
      <w:r w:rsidR="004C3E51">
        <w:rPr>
          <w:rFonts w:ascii="Calibri" w:hAnsi="Calibri" w:cs="Calibri"/>
          <w:bCs/>
          <w:sz w:val="20"/>
          <w:szCs w:val="20"/>
        </w:rPr>
        <w:t>0</w:t>
      </w:r>
      <w:r w:rsidR="004C3E51" w:rsidRPr="00C04ABB">
        <w:rPr>
          <w:rFonts w:ascii="Calibri" w:hAnsi="Calibri" w:cs="Calibri"/>
          <w:bCs/>
          <w:sz w:val="20"/>
          <w:szCs w:val="20"/>
        </w:rPr>
        <w:t>1</w:t>
      </w:r>
      <w:r w:rsidR="004C3E51">
        <w:rPr>
          <w:rFonts w:ascii="Calibri" w:hAnsi="Calibri" w:cs="Calibri"/>
          <w:bCs/>
          <w:sz w:val="20"/>
          <w:szCs w:val="20"/>
        </w:rPr>
        <w:t>.01.</w:t>
      </w:r>
      <w:r w:rsidR="004C3E51" w:rsidRPr="00C04ABB">
        <w:rPr>
          <w:rFonts w:ascii="Calibri" w:hAnsi="Calibri" w:cs="Calibri"/>
          <w:bCs/>
          <w:sz w:val="20"/>
          <w:szCs w:val="20"/>
        </w:rPr>
        <w:t>2023</w:t>
      </w:r>
      <w:r w:rsidRPr="00C04ABB">
        <w:rPr>
          <w:rFonts w:ascii="Calibri" w:hAnsi="Calibri" w:cs="Calibri"/>
          <w:bCs/>
          <w:sz w:val="20"/>
          <w:szCs w:val="20"/>
        </w:rPr>
        <w:t xml:space="preserve"> это обязанность участников, а после </w:t>
      </w:r>
      <w:r w:rsidR="003B36B6">
        <w:rPr>
          <w:rFonts w:ascii="Calibri" w:hAnsi="Calibri" w:cs="Calibri"/>
          <w:bCs/>
          <w:sz w:val="20"/>
          <w:szCs w:val="20"/>
        </w:rPr>
        <w:t>0</w:t>
      </w:r>
      <w:r w:rsidR="003B36B6" w:rsidRPr="00C04ABB">
        <w:rPr>
          <w:rFonts w:ascii="Calibri" w:hAnsi="Calibri" w:cs="Calibri"/>
          <w:bCs/>
          <w:sz w:val="20"/>
          <w:szCs w:val="20"/>
        </w:rPr>
        <w:t>1</w:t>
      </w:r>
      <w:r w:rsidR="003B36B6">
        <w:rPr>
          <w:rFonts w:ascii="Calibri" w:hAnsi="Calibri" w:cs="Calibri"/>
          <w:bCs/>
          <w:sz w:val="20"/>
          <w:szCs w:val="20"/>
        </w:rPr>
        <w:t>.01.</w:t>
      </w:r>
      <w:r w:rsidR="003B36B6" w:rsidRPr="00C04ABB">
        <w:rPr>
          <w:rFonts w:ascii="Calibri" w:hAnsi="Calibri" w:cs="Calibri"/>
          <w:bCs/>
          <w:sz w:val="20"/>
          <w:szCs w:val="20"/>
        </w:rPr>
        <w:t>2023</w:t>
      </w:r>
      <w:r w:rsidR="004C3E51">
        <w:rPr>
          <w:rFonts w:ascii="Calibri" w:hAnsi="Calibri" w:cs="Calibri"/>
          <w:bCs/>
          <w:sz w:val="20"/>
          <w:szCs w:val="20"/>
        </w:rPr>
        <w:t xml:space="preserve"> </w:t>
      </w:r>
      <w:r w:rsidR="00636D66">
        <w:rPr>
          <w:rFonts w:ascii="Calibri" w:hAnsi="Calibri" w:cs="Calibri"/>
          <w:bCs/>
          <w:sz w:val="20"/>
          <w:szCs w:val="20"/>
        </w:rPr>
        <w:t>–</w:t>
      </w:r>
      <w:r w:rsidRPr="00C04ABB">
        <w:rPr>
          <w:rFonts w:ascii="Calibri" w:hAnsi="Calibri" w:cs="Calibri"/>
          <w:bCs/>
          <w:sz w:val="20"/>
          <w:szCs w:val="20"/>
        </w:rPr>
        <w:t xml:space="preserve"> операторов электронного документооборота.</w:t>
      </w:r>
    </w:p>
    <w:p w:rsidR="001401B0" w:rsidRPr="001401B0" w:rsidRDefault="00C04ABB" w:rsidP="003B36B6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C04ABB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ФНС России от 03.12.2021 N ЕА-4-15/16911@</w:t>
      </w:r>
      <w:r w:rsidRPr="004B4A8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1401B0" w:rsidRPr="00B629AE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1401B0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1401B0" w:rsidRPr="00B629AE">
        <w:rPr>
          <w:sz w:val="20"/>
          <w:szCs w:val="20"/>
        </w:rPr>
        <w:t>/</w:t>
      </w:r>
      <w:hyperlink r:id="rId14" w:history="1">
        <w:r w:rsidR="001401B0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1401B0" w:rsidRPr="00B629AE">
        <w:rPr>
          <w:i/>
          <w:iCs/>
          <w:sz w:val="20"/>
          <w:szCs w:val="20"/>
        </w:rPr>
        <w:t>)</w:t>
      </w:r>
    </w:p>
    <w:p w:rsidR="001401B0" w:rsidRPr="00D230F1" w:rsidRDefault="001401B0" w:rsidP="003B36B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77C49" w:rsidRPr="00477C49" w:rsidRDefault="001C1FF5" w:rsidP="003B36B6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Аналитика</w:t>
      </w:r>
      <w:bookmarkStart w:id="1" w:name="_GoBack"/>
      <w:bookmarkEnd w:id="1"/>
    </w:p>
    <w:p w:rsidR="00477C49" w:rsidRDefault="001C1FF5" w:rsidP="003B36B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C1FF5">
        <w:rPr>
          <w:rFonts w:ascii="Calibri" w:hAnsi="Calibri" w:cs="Calibri"/>
          <w:b/>
          <w:sz w:val="20"/>
          <w:szCs w:val="20"/>
        </w:rPr>
        <w:t>Чего ждать от налогов в 2022 году: факты и прогнозы</w:t>
      </w:r>
    </w:p>
    <w:p w:rsidR="00D06EB0" w:rsidRDefault="001C1FF5" w:rsidP="003B36B6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C1FF5">
        <w:rPr>
          <w:rFonts w:ascii="Calibri" w:hAnsi="Calibri" w:cs="Calibri"/>
          <w:bCs/>
          <w:sz w:val="20"/>
          <w:szCs w:val="20"/>
        </w:rPr>
        <w:t xml:space="preserve">Можно ли платить налоги авансом? Какой спецрежим введут для микропредприятий? Какие документы разрешат представлять </w:t>
      </w:r>
      <w:r w:rsidR="003B36B6">
        <w:rPr>
          <w:rFonts w:ascii="Calibri" w:hAnsi="Calibri" w:cs="Calibri"/>
          <w:bCs/>
          <w:sz w:val="20"/>
          <w:szCs w:val="20"/>
        </w:rPr>
        <w:t xml:space="preserve">в </w:t>
      </w:r>
      <w:r w:rsidRPr="001C1FF5">
        <w:rPr>
          <w:rFonts w:ascii="Calibri" w:hAnsi="Calibri" w:cs="Calibri"/>
          <w:bCs/>
          <w:sz w:val="20"/>
          <w:szCs w:val="20"/>
        </w:rPr>
        <w:t>электронно</w:t>
      </w:r>
      <w:r w:rsidR="003B36B6">
        <w:rPr>
          <w:rFonts w:ascii="Calibri" w:hAnsi="Calibri" w:cs="Calibri"/>
          <w:bCs/>
          <w:sz w:val="20"/>
          <w:szCs w:val="20"/>
        </w:rPr>
        <w:t>м виде</w:t>
      </w:r>
      <w:r w:rsidRPr="001C1FF5">
        <w:rPr>
          <w:rFonts w:ascii="Calibri" w:hAnsi="Calibri" w:cs="Calibri"/>
          <w:bCs/>
          <w:sz w:val="20"/>
          <w:szCs w:val="20"/>
        </w:rPr>
        <w:t>? Как планируют скорректировать налоговый контроль? Как</w:t>
      </w:r>
      <w:r w:rsidR="003B36B6">
        <w:rPr>
          <w:rFonts w:ascii="Calibri" w:hAnsi="Calibri" w:cs="Calibri"/>
          <w:bCs/>
          <w:sz w:val="20"/>
          <w:szCs w:val="20"/>
        </w:rPr>
        <w:t>овы</w:t>
      </w:r>
      <w:r w:rsidRPr="001C1FF5">
        <w:rPr>
          <w:rFonts w:ascii="Calibri" w:hAnsi="Calibri" w:cs="Calibri"/>
          <w:bCs/>
          <w:sz w:val="20"/>
          <w:szCs w:val="20"/>
        </w:rPr>
        <w:t xml:space="preserve"> перспективы цифрового рубля? Изменится ли налогообложение выплат</w:t>
      </w:r>
      <w:r w:rsidR="003B36B6">
        <w:rPr>
          <w:rFonts w:ascii="Calibri" w:hAnsi="Calibri" w:cs="Calibri"/>
          <w:bCs/>
          <w:sz w:val="20"/>
          <w:szCs w:val="20"/>
        </w:rPr>
        <w:t>, произведенных</w:t>
      </w:r>
      <w:r w:rsidRPr="001C1FF5">
        <w:rPr>
          <w:rFonts w:ascii="Calibri" w:hAnsi="Calibri" w:cs="Calibri"/>
          <w:bCs/>
          <w:sz w:val="20"/>
          <w:szCs w:val="20"/>
        </w:rPr>
        <w:t xml:space="preserve"> дистанционным работникам? </w:t>
      </w:r>
      <w:r w:rsidR="003B36B6">
        <w:rPr>
          <w:rFonts w:ascii="Calibri" w:hAnsi="Calibri" w:cs="Calibri"/>
          <w:bCs/>
          <w:sz w:val="20"/>
          <w:szCs w:val="20"/>
        </w:rPr>
        <w:t>Ч</w:t>
      </w:r>
      <w:r w:rsidRPr="001C1FF5">
        <w:rPr>
          <w:rFonts w:ascii="Calibri" w:hAnsi="Calibri" w:cs="Calibri"/>
          <w:bCs/>
          <w:sz w:val="20"/>
          <w:szCs w:val="20"/>
        </w:rPr>
        <w:t xml:space="preserve">итайте </w:t>
      </w:r>
      <w:r w:rsidR="003B36B6">
        <w:rPr>
          <w:rFonts w:ascii="Calibri" w:hAnsi="Calibri" w:cs="Calibri"/>
          <w:bCs/>
          <w:sz w:val="20"/>
          <w:szCs w:val="20"/>
        </w:rPr>
        <w:t>о</w:t>
      </w:r>
      <w:r w:rsidR="003B36B6" w:rsidRPr="001C1FF5">
        <w:rPr>
          <w:rFonts w:ascii="Calibri" w:hAnsi="Calibri" w:cs="Calibri"/>
          <w:bCs/>
          <w:sz w:val="20"/>
          <w:szCs w:val="20"/>
        </w:rPr>
        <w:t xml:space="preserve">б этом </w:t>
      </w:r>
      <w:r w:rsidRPr="001C1FF5">
        <w:rPr>
          <w:rFonts w:ascii="Calibri" w:hAnsi="Calibri" w:cs="Calibri"/>
          <w:bCs/>
          <w:sz w:val="20"/>
          <w:szCs w:val="20"/>
        </w:rPr>
        <w:t>в обзоре</w:t>
      </w:r>
      <w:r w:rsidR="003B36B6">
        <w:rPr>
          <w:rFonts w:ascii="Calibri" w:hAnsi="Calibri" w:cs="Calibri"/>
          <w:bCs/>
          <w:sz w:val="20"/>
          <w:szCs w:val="20"/>
        </w:rPr>
        <w:t>!</w:t>
      </w:r>
    </w:p>
    <w:p w:rsidR="00D06EB0" w:rsidRPr="0003449A" w:rsidRDefault="001C1FF5" w:rsidP="003B36B6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1C1FF5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Обзор: </w:t>
      </w:r>
      <w:r w:rsidR="00285F18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1C1FF5">
        <w:rPr>
          <w:rFonts w:ascii="Calibri" w:hAnsi="Calibri" w:cs="Calibri"/>
          <w:bCs/>
          <w:i/>
          <w:iCs/>
          <w:sz w:val="20"/>
          <w:szCs w:val="20"/>
          <w:u w:val="single"/>
        </w:rPr>
        <w:t>Чего ждать от налогов в 2022 году: факты и прогнозы</w:t>
      </w:r>
      <w:r w:rsidR="00285F18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1C1FF5">
        <w:rPr>
          <w:rFonts w:ascii="Calibri" w:hAnsi="Calibri" w:cs="Calibri"/>
          <w:bCs/>
          <w:i/>
          <w:iCs/>
          <w:sz w:val="20"/>
          <w:szCs w:val="20"/>
          <w:u w:val="single"/>
        </w:rPr>
        <w:t>(КонсультантПлюс, 2021</w:t>
      </w:r>
      <w:r w:rsidR="004A1B63">
        <w:rPr>
          <w:rFonts w:ascii="Calibri" w:hAnsi="Calibri" w:cs="Calibri"/>
          <w:bCs/>
          <w:i/>
          <w:iCs/>
          <w:sz w:val="20"/>
          <w:szCs w:val="20"/>
          <w:u w:val="single"/>
        </w:rPr>
        <w:t>)</w:t>
      </w:r>
      <w:r w:rsidR="004A1B63" w:rsidRPr="004A1B6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D06EB0" w:rsidRPr="00B629AE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06EB0" w:rsidRPr="00B629AE">
        <w:rPr>
          <w:sz w:val="20"/>
          <w:szCs w:val="20"/>
        </w:rPr>
        <w:t>/</w:t>
      </w:r>
      <w:hyperlink r:id="rId16" w:history="1">
        <w:r w:rsidR="00D06EB0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D06EB0" w:rsidRPr="00B629AE">
        <w:rPr>
          <w:i/>
          <w:iCs/>
          <w:sz w:val="20"/>
          <w:szCs w:val="20"/>
        </w:rPr>
        <w:t>)</w:t>
      </w:r>
    </w:p>
    <w:p w:rsidR="004D3E1F" w:rsidRDefault="001C1FF5" w:rsidP="003B36B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lastRenderedPageBreak/>
        <w:t>Нормативные документы, РЗ, РЗ (Версия Проф), Бюджетные организации</w:t>
      </w:r>
    </w:p>
    <w:sectPr w:rsidR="004D3E1F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C5" w:rsidRDefault="008D03C5" w:rsidP="00165173">
      <w:pPr>
        <w:spacing w:after="0" w:line="240" w:lineRule="auto"/>
      </w:pPr>
      <w:r>
        <w:separator/>
      </w:r>
    </w:p>
  </w:endnote>
  <w:endnote w:type="continuationSeparator" w:id="0">
    <w:p w:rsidR="008D03C5" w:rsidRDefault="008D03C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C5" w:rsidRDefault="008D03C5" w:rsidP="00165173">
      <w:pPr>
        <w:spacing w:after="0" w:line="240" w:lineRule="auto"/>
      </w:pPr>
      <w:r>
        <w:separator/>
      </w:r>
    </w:p>
  </w:footnote>
  <w:footnote w:type="continuationSeparator" w:id="0">
    <w:p w:rsidR="008D03C5" w:rsidRDefault="008D03C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20186"/>
    <w:rsid w:val="00020CA7"/>
    <w:rsid w:val="00024778"/>
    <w:rsid w:val="00024861"/>
    <w:rsid w:val="00025257"/>
    <w:rsid w:val="00027BFB"/>
    <w:rsid w:val="000310C4"/>
    <w:rsid w:val="0003449A"/>
    <w:rsid w:val="00036D49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A16"/>
    <w:rsid w:val="000A7C8D"/>
    <w:rsid w:val="000B1753"/>
    <w:rsid w:val="000B1BF4"/>
    <w:rsid w:val="000B2E10"/>
    <w:rsid w:val="000B30E7"/>
    <w:rsid w:val="000B7F6D"/>
    <w:rsid w:val="000C032B"/>
    <w:rsid w:val="000C5694"/>
    <w:rsid w:val="000C6D4A"/>
    <w:rsid w:val="000D583D"/>
    <w:rsid w:val="000E50CE"/>
    <w:rsid w:val="000F00B9"/>
    <w:rsid w:val="000F088D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2072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51FE"/>
    <w:rsid w:val="002F6071"/>
    <w:rsid w:val="002F7473"/>
    <w:rsid w:val="002F7A3E"/>
    <w:rsid w:val="0030003D"/>
    <w:rsid w:val="0030172A"/>
    <w:rsid w:val="0030370D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3A47"/>
    <w:rsid w:val="003865D4"/>
    <w:rsid w:val="00387311"/>
    <w:rsid w:val="00387938"/>
    <w:rsid w:val="00390163"/>
    <w:rsid w:val="0039165A"/>
    <w:rsid w:val="00395199"/>
    <w:rsid w:val="00397557"/>
    <w:rsid w:val="003A37D1"/>
    <w:rsid w:val="003A6553"/>
    <w:rsid w:val="003B234F"/>
    <w:rsid w:val="003B2AB7"/>
    <w:rsid w:val="003B36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5AB6"/>
    <w:rsid w:val="003D7F7F"/>
    <w:rsid w:val="003E1153"/>
    <w:rsid w:val="003E22FC"/>
    <w:rsid w:val="003E45E0"/>
    <w:rsid w:val="003F3850"/>
    <w:rsid w:val="003F6818"/>
    <w:rsid w:val="003F7D3B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3E8F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67CB"/>
    <w:rsid w:val="00491576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2BFB"/>
    <w:rsid w:val="0064640E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548BE"/>
    <w:rsid w:val="00755D58"/>
    <w:rsid w:val="007566FF"/>
    <w:rsid w:val="00757AF4"/>
    <w:rsid w:val="00761360"/>
    <w:rsid w:val="007629CD"/>
    <w:rsid w:val="00763C83"/>
    <w:rsid w:val="00766FCA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4050"/>
    <w:rsid w:val="0085435C"/>
    <w:rsid w:val="00854B2D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2054"/>
    <w:rsid w:val="008F2C4F"/>
    <w:rsid w:val="008F42D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11F9"/>
    <w:rsid w:val="009730E3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0C2B"/>
    <w:rsid w:val="009914F4"/>
    <w:rsid w:val="00991AB7"/>
    <w:rsid w:val="009A007A"/>
    <w:rsid w:val="009A0587"/>
    <w:rsid w:val="009A3420"/>
    <w:rsid w:val="009A414E"/>
    <w:rsid w:val="009B23D0"/>
    <w:rsid w:val="009B5329"/>
    <w:rsid w:val="009B77F4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1CD0"/>
    <w:rsid w:val="00AA598A"/>
    <w:rsid w:val="00AB29C4"/>
    <w:rsid w:val="00AB380B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1434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D491C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4ABB"/>
    <w:rsid w:val="00C07202"/>
    <w:rsid w:val="00C102B8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E5758"/>
    <w:rsid w:val="00CF0DC3"/>
    <w:rsid w:val="00CF1BC1"/>
    <w:rsid w:val="00CF2996"/>
    <w:rsid w:val="00CF40B4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5C48"/>
    <w:rsid w:val="00DA5FDE"/>
    <w:rsid w:val="00DA7656"/>
    <w:rsid w:val="00DB24B7"/>
    <w:rsid w:val="00DB3FBE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7D9"/>
    <w:rsid w:val="00F44608"/>
    <w:rsid w:val="00F4571C"/>
    <w:rsid w:val="00F4574F"/>
    <w:rsid w:val="00F53DEC"/>
    <w:rsid w:val="00F545C7"/>
    <w:rsid w:val="00F55D8F"/>
    <w:rsid w:val="00F5798F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580&amp;dst=100561&amp;date=09.01.2022" TargetMode="External"/><Relationship Id="rId13" Type="http://schemas.openxmlformats.org/officeDocument/2006/relationships/hyperlink" Target="consultantplus://offline/ref=4693A6D79A406C9D410C93506D481BB9C7049BD1E00035DB2A0B561E12C40781BCAD18A403472CF60099A041A52C6AFB81AB58C2FC3D0967M6JF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E2BC3EC61FA625CE4CFBF0FABBF91F5923610A1DB50605AF91312A0204242298F34CF23409831D3ED8D6D0A1E70C41A1C3478A87086457B8BFU" TargetMode="External"/><Relationship Id="rId12" Type="http://schemas.openxmlformats.org/officeDocument/2006/relationships/hyperlink" Target="https://login.consultant.ru/link/?req=doc&amp;base=PRJ&amp;n=215333&amp;dst=100002%2C1&amp;date=09.01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4283&amp;dst=100002&amp;date=09.01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BD209EF13F92A712F2AF819A72FC9A21F2A7D8F3B399732EAE41A1783C50853A73CF3CF0779CB0848F11FD0ADB361453A41CFE99A61542I4HA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B8E128D1BCB3DC52D54966667DC800ED93D4A2041F1CCA5FEC2731D04C678878A7D841F92EA44D726F8AB00266FA2A5B6FE180A6EC1652F6M5U" TargetMode="External"/><Relationship Id="rId10" Type="http://schemas.openxmlformats.org/officeDocument/2006/relationships/hyperlink" Target="https://login.consultant.ru/link/?req=doc&amp;base=QUEST&amp;n=208387&amp;dst=100004&amp;date=09.0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EBE3D3824379A5E3D5D2B2AE278B3BD099F075B197081F1D190D215850DCC92C3BEEA101D64EE03F412DD695B4C5B3F5B3647FA73F88C1685k6E5U" TargetMode="External"/><Relationship Id="rId14" Type="http://schemas.openxmlformats.org/officeDocument/2006/relationships/hyperlink" Target="https://login.consultant.ru/link/?req=doc&amp;base=LAW&amp;n=404051&amp;dst=100003%2C1&amp;date=09.01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2021-12-27T05:33:00Z</dcterms:created>
  <dcterms:modified xsi:type="dcterms:W3CDTF">2022-01-10T01:14:00Z</dcterms:modified>
</cp:coreProperties>
</file>