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89447A">
      <w:pPr>
        <w:spacing w:after="0"/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1476A4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22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A5D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НО</w:t>
                            </w:r>
                            <w:r w:rsidR="0010708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8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1476A4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22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7A5D52">
                        <w:rPr>
                          <w:rFonts w:ascii="Arial" w:hAnsi="Arial" w:cs="Arial"/>
                          <w:color w:val="FFFFFF" w:themeColor="background1"/>
                        </w:rPr>
                        <w:t>НО</w:t>
                      </w:r>
                      <w:r w:rsidR="00107085">
                        <w:rPr>
                          <w:rFonts w:ascii="Arial" w:hAnsi="Arial" w:cs="Arial"/>
                          <w:color w:val="FFFFFF" w:themeColor="background1"/>
                        </w:rPr>
                        <w:t>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564421" w:rsidRPr="00FD3E58" w:rsidRDefault="001476A4" w:rsidP="0089447A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1476A4">
        <w:rPr>
          <w:rFonts w:cs="Arial"/>
          <w:b/>
          <w:bCs/>
          <w:iCs/>
          <w:sz w:val="20"/>
          <w:szCs w:val="20"/>
        </w:rPr>
        <w:t>Минфин разъяснил, когда учреждение может считать срок пользования программой неопределенным</w:t>
      </w:r>
    </w:p>
    <w:p w:rsidR="001476A4" w:rsidRPr="001476A4" w:rsidRDefault="001476A4" w:rsidP="0089447A">
      <w:pPr>
        <w:spacing w:after="0"/>
        <w:jc w:val="both"/>
        <w:rPr>
          <w:rFonts w:cs="Arial"/>
          <w:iCs/>
          <w:sz w:val="20"/>
          <w:szCs w:val="20"/>
        </w:rPr>
      </w:pPr>
      <w:r w:rsidRPr="001476A4">
        <w:rPr>
          <w:rFonts w:cs="Arial"/>
          <w:iCs/>
          <w:sz w:val="20"/>
          <w:szCs w:val="20"/>
        </w:rPr>
        <w:t>Срок использования считают неопределенным, если учреждение не может установить период, в течение которого ожидает поступление от объекта экономических выгод или полезного потенциала.</w:t>
      </w:r>
    </w:p>
    <w:p w:rsidR="001476A4" w:rsidRPr="001476A4" w:rsidRDefault="001476A4" w:rsidP="0089447A">
      <w:pPr>
        <w:spacing w:after="0"/>
        <w:jc w:val="both"/>
        <w:rPr>
          <w:rFonts w:cs="Arial"/>
          <w:iCs/>
          <w:sz w:val="20"/>
          <w:szCs w:val="20"/>
        </w:rPr>
      </w:pPr>
      <w:r w:rsidRPr="001476A4">
        <w:rPr>
          <w:rFonts w:cs="Arial"/>
          <w:iCs/>
          <w:sz w:val="20"/>
          <w:szCs w:val="20"/>
        </w:rPr>
        <w:t xml:space="preserve">Такая ситуация возникает, например, </w:t>
      </w:r>
      <w:r w:rsidR="00F20B80">
        <w:rPr>
          <w:rFonts w:cs="Arial"/>
          <w:iCs/>
          <w:sz w:val="20"/>
          <w:szCs w:val="20"/>
        </w:rPr>
        <w:t xml:space="preserve">в случае, </w:t>
      </w:r>
      <w:r w:rsidRPr="001476A4">
        <w:rPr>
          <w:rFonts w:cs="Arial"/>
          <w:iCs/>
          <w:sz w:val="20"/>
          <w:szCs w:val="20"/>
        </w:rPr>
        <w:t>когда в лицензионном договоре на бухгалтерскую программу указано, что право пользования предоставлено на неопределенный срок. Отметим</w:t>
      </w:r>
      <w:r w:rsidR="00F20B80">
        <w:rPr>
          <w:rFonts w:cs="Arial"/>
          <w:iCs/>
          <w:sz w:val="20"/>
          <w:szCs w:val="20"/>
        </w:rPr>
        <w:t>:</w:t>
      </w:r>
      <w:r w:rsidRPr="001476A4">
        <w:rPr>
          <w:rFonts w:cs="Arial"/>
          <w:iCs/>
          <w:sz w:val="20"/>
          <w:szCs w:val="20"/>
        </w:rPr>
        <w:t xml:space="preserve"> если услови</w:t>
      </w:r>
      <w:r w:rsidR="00F20B80">
        <w:rPr>
          <w:rFonts w:cs="Arial"/>
          <w:iCs/>
          <w:sz w:val="20"/>
          <w:szCs w:val="20"/>
        </w:rPr>
        <w:t>е</w:t>
      </w:r>
      <w:r w:rsidRPr="001476A4">
        <w:rPr>
          <w:rFonts w:cs="Arial"/>
          <w:iCs/>
          <w:sz w:val="20"/>
          <w:szCs w:val="20"/>
        </w:rPr>
        <w:t xml:space="preserve"> о сроке </w:t>
      </w:r>
      <w:r w:rsidR="00F20B80">
        <w:rPr>
          <w:rFonts w:cs="Arial"/>
          <w:iCs/>
          <w:sz w:val="20"/>
          <w:szCs w:val="20"/>
        </w:rPr>
        <w:t>отсутствует</w:t>
      </w:r>
      <w:r w:rsidRPr="001476A4">
        <w:rPr>
          <w:rFonts w:cs="Arial"/>
          <w:iCs/>
          <w:sz w:val="20"/>
          <w:szCs w:val="20"/>
        </w:rPr>
        <w:t xml:space="preserve">, </w:t>
      </w:r>
      <w:r w:rsidR="00F20B80">
        <w:rPr>
          <w:rFonts w:cs="Arial"/>
          <w:iCs/>
          <w:sz w:val="20"/>
          <w:szCs w:val="20"/>
        </w:rPr>
        <w:t xml:space="preserve">то </w:t>
      </w:r>
      <w:r w:rsidRPr="001476A4">
        <w:rPr>
          <w:rFonts w:cs="Arial"/>
          <w:iCs/>
          <w:sz w:val="20"/>
          <w:szCs w:val="20"/>
        </w:rPr>
        <w:t xml:space="preserve">период использования принимают равным </w:t>
      </w:r>
      <w:r w:rsidR="00F20B80">
        <w:rPr>
          <w:rFonts w:cs="Arial"/>
          <w:iCs/>
          <w:sz w:val="20"/>
          <w:szCs w:val="20"/>
        </w:rPr>
        <w:t>пяти</w:t>
      </w:r>
      <w:r w:rsidRPr="001476A4">
        <w:rPr>
          <w:rFonts w:cs="Arial"/>
          <w:iCs/>
          <w:sz w:val="20"/>
          <w:szCs w:val="20"/>
        </w:rPr>
        <w:t xml:space="preserve"> годам.</w:t>
      </w:r>
    </w:p>
    <w:p w:rsidR="00564421" w:rsidRPr="00FD3E58" w:rsidRDefault="001476A4" w:rsidP="0089447A">
      <w:pPr>
        <w:spacing w:after="0"/>
        <w:jc w:val="both"/>
        <w:rPr>
          <w:rFonts w:cs="Arial"/>
          <w:iCs/>
          <w:sz w:val="20"/>
          <w:szCs w:val="20"/>
        </w:rPr>
      </w:pPr>
      <w:r w:rsidRPr="001476A4">
        <w:rPr>
          <w:rFonts w:cs="Arial"/>
          <w:iCs/>
          <w:sz w:val="20"/>
          <w:szCs w:val="20"/>
        </w:rPr>
        <w:t>Учреждение ежегодно анализирует, нельзя ли установить срок полезного использования. Если возможность появилась, объект переводят в подгруппу активов с определенным сроком. Ведомство уже рассказывало, как отражать эту операцию</w:t>
      </w:r>
      <w:r w:rsidR="00F20B80" w:rsidRPr="00F20B80">
        <w:rPr>
          <w:rFonts w:cs="Arial"/>
          <w:iCs/>
          <w:sz w:val="20"/>
          <w:szCs w:val="20"/>
        </w:rPr>
        <w:t xml:space="preserve"> </w:t>
      </w:r>
      <w:r w:rsidR="00F20B80" w:rsidRPr="001476A4">
        <w:rPr>
          <w:rFonts w:cs="Arial"/>
          <w:iCs/>
          <w:sz w:val="20"/>
          <w:szCs w:val="20"/>
        </w:rPr>
        <w:t>в учете</w:t>
      </w:r>
      <w:r w:rsidRPr="001476A4">
        <w:rPr>
          <w:rFonts w:cs="Arial"/>
          <w:iCs/>
          <w:sz w:val="20"/>
          <w:szCs w:val="20"/>
        </w:rPr>
        <w:t>.</w:t>
      </w:r>
    </w:p>
    <w:p w:rsidR="00564421" w:rsidRPr="00FD3E58" w:rsidRDefault="001476A4" w:rsidP="0089447A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1476A4">
        <w:rPr>
          <w:rFonts w:cs="Arial"/>
          <w:i/>
          <w:sz w:val="20"/>
          <w:szCs w:val="20"/>
          <w:u w:val="single"/>
        </w:rPr>
        <w:t>Письмо Минфина России от 11.10.2021 N 02-07-10/82124</w:t>
      </w:r>
      <w:r w:rsidRPr="00F20B80">
        <w:rPr>
          <w:rFonts w:cs="Arial"/>
          <w:i/>
          <w:sz w:val="20"/>
          <w:szCs w:val="20"/>
        </w:rPr>
        <w:t xml:space="preserve"> </w:t>
      </w:r>
      <w:r w:rsidR="00564421" w:rsidRPr="00FD3E5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564421" w:rsidRPr="00FD3E5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564421" w:rsidRPr="00FD3E58">
        <w:rPr>
          <w:sz w:val="20"/>
          <w:szCs w:val="20"/>
        </w:rPr>
        <w:t>/</w:t>
      </w:r>
      <w:hyperlink r:id="rId8" w:history="1">
        <w:r w:rsidR="00564421" w:rsidRPr="00FD3E5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64421" w:rsidRPr="00FD3E58">
        <w:rPr>
          <w:i/>
          <w:iCs/>
          <w:sz w:val="20"/>
          <w:szCs w:val="20"/>
        </w:rPr>
        <w:t>)</w:t>
      </w:r>
    </w:p>
    <w:p w:rsidR="001476A4" w:rsidRPr="00FD3E58" w:rsidRDefault="001476A4" w:rsidP="0089447A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D3E58"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592E31" w:rsidRPr="00FD3E58" w:rsidRDefault="009C36C5" w:rsidP="0089447A">
      <w:pPr>
        <w:spacing w:after="0"/>
        <w:jc w:val="both"/>
        <w:rPr>
          <w:b/>
          <w:bCs/>
          <w:sz w:val="20"/>
          <w:szCs w:val="20"/>
        </w:rPr>
      </w:pPr>
      <w:r w:rsidRPr="009C36C5">
        <w:rPr>
          <w:b/>
          <w:bCs/>
          <w:sz w:val="20"/>
          <w:szCs w:val="20"/>
        </w:rPr>
        <w:t>Поправки к перечням КБК на 2021 год и плановый период направили на регистрацию</w:t>
      </w:r>
    </w:p>
    <w:p w:rsidR="009C36C5" w:rsidRPr="009C36C5" w:rsidRDefault="009C36C5" w:rsidP="0089447A">
      <w:pPr>
        <w:spacing w:after="0"/>
        <w:jc w:val="both"/>
        <w:rPr>
          <w:sz w:val="20"/>
          <w:szCs w:val="20"/>
        </w:rPr>
      </w:pPr>
      <w:r w:rsidRPr="009C36C5">
        <w:rPr>
          <w:sz w:val="20"/>
          <w:szCs w:val="20"/>
        </w:rPr>
        <w:t>Внесут небольшие корректи</w:t>
      </w:r>
      <w:r w:rsidR="00F20B80">
        <w:rPr>
          <w:sz w:val="20"/>
          <w:szCs w:val="20"/>
        </w:rPr>
        <w:t>вы</w:t>
      </w:r>
      <w:r w:rsidRPr="009C36C5">
        <w:rPr>
          <w:sz w:val="20"/>
          <w:szCs w:val="20"/>
        </w:rPr>
        <w:t xml:space="preserve"> в Приказ N 99н. Например, закрепят коды доходов и целевых статей расходов по некоторым межбюджетным трансфертам из федерального бюджета.</w:t>
      </w:r>
    </w:p>
    <w:p w:rsidR="009C36C5" w:rsidRPr="009C36C5" w:rsidRDefault="009C36C5" w:rsidP="0089447A">
      <w:pPr>
        <w:spacing w:after="0"/>
        <w:jc w:val="both"/>
        <w:rPr>
          <w:sz w:val="20"/>
          <w:szCs w:val="20"/>
        </w:rPr>
      </w:pPr>
      <w:r w:rsidRPr="009C36C5">
        <w:rPr>
          <w:sz w:val="20"/>
          <w:szCs w:val="20"/>
        </w:rPr>
        <w:t>В перечень целевых статей добавят коды по трансфертам на выплаты медикам за вакцинацию от коронавируса, на доплаты кураторам в техникумах и колледжах и др.</w:t>
      </w:r>
    </w:p>
    <w:p w:rsidR="00592E31" w:rsidRPr="00FD3E58" w:rsidRDefault="009C36C5" w:rsidP="0089447A">
      <w:pPr>
        <w:spacing w:after="0"/>
        <w:jc w:val="both"/>
        <w:rPr>
          <w:sz w:val="20"/>
          <w:szCs w:val="20"/>
        </w:rPr>
      </w:pPr>
      <w:r w:rsidRPr="009C36C5">
        <w:rPr>
          <w:sz w:val="20"/>
          <w:szCs w:val="20"/>
        </w:rPr>
        <w:t>При регистрации в Минюсте текст документа могут изменить.</w:t>
      </w:r>
    </w:p>
    <w:p w:rsidR="00592E31" w:rsidRPr="00FD3E58" w:rsidRDefault="009C36C5" w:rsidP="0089447A">
      <w:pPr>
        <w:spacing w:after="0"/>
        <w:jc w:val="both"/>
        <w:rPr>
          <w:i/>
          <w:iCs/>
          <w:sz w:val="20"/>
          <w:szCs w:val="20"/>
          <w:u w:val="single"/>
        </w:rPr>
      </w:pPr>
      <w:r w:rsidRPr="009C36C5">
        <w:rPr>
          <w:i/>
          <w:iCs/>
          <w:sz w:val="20"/>
          <w:szCs w:val="20"/>
          <w:u w:val="single"/>
        </w:rPr>
        <w:t>Приказ Минфина России от 26.10.2021 N 162н</w:t>
      </w:r>
      <w:r w:rsidR="00243871" w:rsidRPr="0089447A">
        <w:rPr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592E31" w:rsidRPr="00FD3E58">
          <w:rPr>
            <w:i/>
            <w:iCs/>
            <w:sz w:val="20"/>
            <w:szCs w:val="20"/>
          </w:rPr>
          <w:t>(</w:t>
        </w:r>
        <w:r w:rsidR="00592E31" w:rsidRPr="00FD3E58">
          <w:rPr>
            <w:i/>
            <w:iCs/>
            <w:color w:val="0000FF"/>
            <w:sz w:val="20"/>
            <w:szCs w:val="20"/>
          </w:rPr>
          <w:t>офлайн</w:t>
        </w:r>
      </w:hyperlink>
      <w:r w:rsidR="00592E31" w:rsidRPr="00FD3E58">
        <w:rPr>
          <w:sz w:val="20"/>
          <w:szCs w:val="20"/>
        </w:rPr>
        <w:t>/</w:t>
      </w:r>
      <w:hyperlink r:id="rId10" w:tooltip="Ссылка на КонсультантПлюс" w:history="1">
        <w:r w:rsidR="00592E31" w:rsidRPr="00FD3E58">
          <w:rPr>
            <w:i/>
            <w:iCs/>
            <w:color w:val="0000FF"/>
            <w:sz w:val="20"/>
            <w:szCs w:val="20"/>
          </w:rPr>
          <w:t>онлайн</w:t>
        </w:r>
      </w:hyperlink>
      <w:r w:rsidR="00592E31" w:rsidRPr="00FD3E58">
        <w:rPr>
          <w:i/>
          <w:iCs/>
          <w:sz w:val="20"/>
          <w:szCs w:val="20"/>
        </w:rPr>
        <w:t>)</w:t>
      </w:r>
    </w:p>
    <w:p w:rsidR="00592E31" w:rsidRDefault="00592E31" w:rsidP="0089447A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D3E58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  <w:bookmarkStart w:id="1" w:name="_GoBack"/>
      <w:bookmarkEnd w:id="1"/>
    </w:p>
    <w:p w:rsidR="008C5FD4" w:rsidRDefault="008C5FD4" w:rsidP="0089447A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8C5FD4">
        <w:rPr>
          <w:rFonts w:ascii="Calibri" w:hAnsi="Calibri" w:cs="Calibri"/>
          <w:b/>
          <w:sz w:val="20"/>
          <w:szCs w:val="20"/>
        </w:rPr>
        <w:t>На регистрацию направили изменения в Инструкции N 33н</w:t>
      </w:r>
    </w:p>
    <w:p w:rsidR="008C5FD4" w:rsidRDefault="008C5FD4" w:rsidP="0089447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C5FD4">
        <w:rPr>
          <w:rFonts w:ascii="Calibri" w:hAnsi="Calibri" w:cs="Calibri"/>
          <w:bCs/>
          <w:sz w:val="20"/>
          <w:szCs w:val="20"/>
        </w:rPr>
        <w:t>Новшества нужно будет применять с отчетности за 2021 год.</w:t>
      </w:r>
    </w:p>
    <w:p w:rsidR="008C5FD4" w:rsidRPr="008C5FD4" w:rsidRDefault="008C5FD4" w:rsidP="0089447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C5FD4">
        <w:rPr>
          <w:rFonts w:ascii="Calibri" w:hAnsi="Calibri" w:cs="Calibri"/>
          <w:bCs/>
          <w:sz w:val="20"/>
          <w:szCs w:val="20"/>
        </w:rPr>
        <w:t>Укажут, что показатель по счету 105 00 надо отражать в балансе (ф. 0503730) за вычетом резерва под снижение стоимости мат</w:t>
      </w:r>
      <w:r>
        <w:rPr>
          <w:rFonts w:ascii="Calibri" w:hAnsi="Calibri" w:cs="Calibri"/>
          <w:bCs/>
          <w:sz w:val="20"/>
          <w:szCs w:val="20"/>
        </w:rPr>
        <w:t xml:space="preserve">ериальных </w:t>
      </w:r>
      <w:r w:rsidRPr="008C5FD4">
        <w:rPr>
          <w:rFonts w:ascii="Calibri" w:hAnsi="Calibri" w:cs="Calibri"/>
          <w:bCs/>
          <w:sz w:val="20"/>
          <w:szCs w:val="20"/>
        </w:rPr>
        <w:t>запасов. Напомним</w:t>
      </w:r>
      <w:r w:rsidR="00F20B80">
        <w:rPr>
          <w:rFonts w:ascii="Calibri" w:hAnsi="Calibri" w:cs="Calibri"/>
          <w:bCs/>
          <w:sz w:val="20"/>
          <w:szCs w:val="20"/>
        </w:rPr>
        <w:t>:</w:t>
      </w:r>
      <w:r w:rsidRPr="008C5FD4">
        <w:rPr>
          <w:rFonts w:ascii="Calibri" w:hAnsi="Calibri" w:cs="Calibri"/>
          <w:bCs/>
          <w:sz w:val="20"/>
          <w:szCs w:val="20"/>
        </w:rPr>
        <w:t xml:space="preserve"> создавать его надо лишь по товарам, готовой и биологической продукции.</w:t>
      </w:r>
    </w:p>
    <w:p w:rsidR="008C5FD4" w:rsidRPr="008C5FD4" w:rsidRDefault="008C5FD4" w:rsidP="0089447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C5FD4">
        <w:rPr>
          <w:rFonts w:ascii="Calibri" w:hAnsi="Calibri" w:cs="Calibri"/>
          <w:bCs/>
          <w:sz w:val="20"/>
          <w:szCs w:val="20"/>
        </w:rPr>
        <w:t>В отчете о фин</w:t>
      </w:r>
      <w:r>
        <w:rPr>
          <w:rFonts w:ascii="Calibri" w:hAnsi="Calibri" w:cs="Calibri"/>
          <w:bCs/>
          <w:sz w:val="20"/>
          <w:szCs w:val="20"/>
        </w:rPr>
        <w:t xml:space="preserve">ансовых </w:t>
      </w:r>
      <w:r w:rsidRPr="008C5FD4">
        <w:rPr>
          <w:rFonts w:ascii="Calibri" w:hAnsi="Calibri" w:cs="Calibri"/>
          <w:bCs/>
          <w:sz w:val="20"/>
          <w:szCs w:val="20"/>
        </w:rPr>
        <w:t xml:space="preserve">результатах (ф. 0503721) разрешат заполнять графу </w:t>
      </w:r>
      <w:r w:rsidR="009E7D10">
        <w:rPr>
          <w:rFonts w:ascii="Calibri" w:hAnsi="Calibri" w:cs="Calibri"/>
          <w:bCs/>
          <w:sz w:val="20"/>
          <w:szCs w:val="20"/>
        </w:rPr>
        <w:t>«</w:t>
      </w:r>
      <w:r w:rsidRPr="008C5FD4">
        <w:rPr>
          <w:rFonts w:ascii="Calibri" w:hAnsi="Calibri" w:cs="Calibri"/>
          <w:bCs/>
          <w:sz w:val="20"/>
          <w:szCs w:val="20"/>
        </w:rPr>
        <w:t>Деятельность с целевыми средствами</w:t>
      </w:r>
      <w:r w:rsidR="009E7D10">
        <w:rPr>
          <w:rFonts w:ascii="Calibri" w:hAnsi="Calibri" w:cs="Calibri"/>
          <w:bCs/>
          <w:sz w:val="20"/>
          <w:szCs w:val="20"/>
        </w:rPr>
        <w:t>»</w:t>
      </w:r>
      <w:r w:rsidRPr="008C5FD4">
        <w:rPr>
          <w:rFonts w:ascii="Calibri" w:hAnsi="Calibri" w:cs="Calibri"/>
          <w:bCs/>
          <w:sz w:val="20"/>
          <w:szCs w:val="20"/>
        </w:rPr>
        <w:t xml:space="preserve"> по коду 130 КОСГУ. В показателе </w:t>
      </w:r>
      <w:r w:rsidR="009E7D10">
        <w:rPr>
          <w:rFonts w:ascii="Calibri" w:hAnsi="Calibri" w:cs="Calibri"/>
          <w:bCs/>
          <w:sz w:val="20"/>
          <w:szCs w:val="20"/>
        </w:rPr>
        <w:t>«</w:t>
      </w:r>
      <w:r w:rsidR="00F20B80">
        <w:rPr>
          <w:rFonts w:ascii="Calibri" w:hAnsi="Calibri" w:cs="Calibri"/>
          <w:bCs/>
          <w:sz w:val="20"/>
          <w:szCs w:val="20"/>
        </w:rPr>
        <w:t>У</w:t>
      </w:r>
      <w:r w:rsidRPr="008C5FD4">
        <w:rPr>
          <w:rFonts w:ascii="Calibri" w:hAnsi="Calibri" w:cs="Calibri"/>
          <w:bCs/>
          <w:sz w:val="20"/>
          <w:szCs w:val="20"/>
        </w:rPr>
        <w:t>меньшение стоимости материальных запасов</w:t>
      </w:r>
      <w:r w:rsidR="009E7D10">
        <w:rPr>
          <w:rFonts w:ascii="Calibri" w:hAnsi="Calibri" w:cs="Calibri"/>
          <w:bCs/>
          <w:sz w:val="20"/>
          <w:szCs w:val="20"/>
        </w:rPr>
        <w:t>»</w:t>
      </w:r>
      <w:r w:rsidRPr="008C5FD4">
        <w:rPr>
          <w:rFonts w:ascii="Calibri" w:hAnsi="Calibri" w:cs="Calibri"/>
          <w:bCs/>
          <w:sz w:val="20"/>
          <w:szCs w:val="20"/>
        </w:rPr>
        <w:t xml:space="preserve"> нужно будет учитывать резерв под снижение стоимости.</w:t>
      </w:r>
    </w:p>
    <w:p w:rsidR="008C5FD4" w:rsidRPr="008C5FD4" w:rsidRDefault="008C5FD4" w:rsidP="0089447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C5FD4">
        <w:rPr>
          <w:rFonts w:ascii="Calibri" w:hAnsi="Calibri" w:cs="Calibri"/>
          <w:bCs/>
          <w:sz w:val="20"/>
          <w:szCs w:val="20"/>
        </w:rPr>
        <w:t>В правилах заполнения баланса и отчета о фин</w:t>
      </w:r>
      <w:r>
        <w:rPr>
          <w:rFonts w:ascii="Calibri" w:hAnsi="Calibri" w:cs="Calibri"/>
          <w:bCs/>
          <w:sz w:val="20"/>
          <w:szCs w:val="20"/>
        </w:rPr>
        <w:t xml:space="preserve">ансовых </w:t>
      </w:r>
      <w:r w:rsidRPr="008C5FD4">
        <w:rPr>
          <w:rFonts w:ascii="Calibri" w:hAnsi="Calibri" w:cs="Calibri"/>
          <w:bCs/>
          <w:sz w:val="20"/>
          <w:szCs w:val="20"/>
        </w:rPr>
        <w:t>результатах также учтут изменения, которые внесли в единый план счетов с начала текущего года. В основном они касаются введения счетов с аналитическими кодами видов N, R, I, D для учета нематериальных активов.</w:t>
      </w:r>
    </w:p>
    <w:p w:rsidR="008C5FD4" w:rsidRPr="008C5FD4" w:rsidRDefault="008C5FD4" w:rsidP="0089447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C5FD4">
        <w:rPr>
          <w:rFonts w:ascii="Calibri" w:hAnsi="Calibri" w:cs="Calibri"/>
          <w:bCs/>
          <w:sz w:val="20"/>
          <w:szCs w:val="20"/>
        </w:rPr>
        <w:t>В отчете о движении денежных средств (ф. 0503723) скорректируют порядок формирования показателя по статье 270 КОСГУ. По ней в отрицательном значении нужно учесть поступление денег при возмещении ущерба от их недостачи. Сходное изменение уже внесли в порядок формирования КОСГУ.</w:t>
      </w:r>
    </w:p>
    <w:p w:rsidR="008C5FD4" w:rsidRPr="008C5FD4" w:rsidRDefault="008C5FD4" w:rsidP="0089447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C5FD4">
        <w:rPr>
          <w:rFonts w:ascii="Calibri" w:hAnsi="Calibri" w:cs="Calibri"/>
          <w:bCs/>
          <w:sz w:val="20"/>
          <w:szCs w:val="20"/>
        </w:rPr>
        <w:t>В разделе 4 отчета не нужно будет отражать информацию по статьям 270, 520 и 540 КОСГУ.</w:t>
      </w:r>
    </w:p>
    <w:p w:rsidR="008C5FD4" w:rsidRPr="008C5FD4" w:rsidRDefault="008C5FD4" w:rsidP="0089447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C5FD4">
        <w:rPr>
          <w:rFonts w:ascii="Calibri" w:hAnsi="Calibri" w:cs="Calibri"/>
          <w:bCs/>
          <w:sz w:val="20"/>
          <w:szCs w:val="20"/>
        </w:rPr>
        <w:t>Уточнят правила заполнения справки по консолидируемым расчетам (ф. 0503725). Укажут, что к денежным расчетам надо относить операции с денежными средствами, которые отражают на счетах 201 11, 201 21, 201 22, 201 23 и 201 27.</w:t>
      </w:r>
    </w:p>
    <w:p w:rsidR="008C5FD4" w:rsidRPr="008C5FD4" w:rsidRDefault="008C5FD4" w:rsidP="0089447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C5FD4">
        <w:rPr>
          <w:rFonts w:ascii="Calibri" w:hAnsi="Calibri" w:cs="Calibri"/>
          <w:bCs/>
          <w:sz w:val="20"/>
          <w:szCs w:val="20"/>
        </w:rPr>
        <w:t>Внесут небольшие технические правки в формы баланса, отчета о фин</w:t>
      </w:r>
      <w:r>
        <w:rPr>
          <w:rFonts w:ascii="Calibri" w:hAnsi="Calibri" w:cs="Calibri"/>
          <w:bCs/>
          <w:sz w:val="20"/>
          <w:szCs w:val="20"/>
        </w:rPr>
        <w:t xml:space="preserve">ансовых </w:t>
      </w:r>
      <w:r w:rsidRPr="008C5FD4">
        <w:rPr>
          <w:rFonts w:ascii="Calibri" w:hAnsi="Calibri" w:cs="Calibri"/>
          <w:bCs/>
          <w:sz w:val="20"/>
          <w:szCs w:val="20"/>
        </w:rPr>
        <w:t>результатах и сведений об изменении остатков валюты баланса (ф. 0503773).</w:t>
      </w:r>
    </w:p>
    <w:p w:rsidR="008C5FD4" w:rsidRDefault="008C5FD4" w:rsidP="0089447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8C5FD4">
        <w:rPr>
          <w:rFonts w:ascii="Calibri" w:hAnsi="Calibri" w:cs="Calibri"/>
          <w:bCs/>
          <w:sz w:val="20"/>
          <w:szCs w:val="20"/>
        </w:rPr>
        <w:t>Значительно скорректируют формы сведений о движении нефинансовых активов (ф. 0503768) и сведений о вложениях в объекты недвижимого имущества (ф. 0503790). В первую форму добавят счета, которые учреждения применяют с начала текущего года. Во второй форме исключат все предзаполненные значения в строках и добавят графу для отражения статуса объекта на начало года.</w:t>
      </w:r>
    </w:p>
    <w:p w:rsidR="008C5FD4" w:rsidRDefault="008C5FD4" w:rsidP="0089447A">
      <w:pPr>
        <w:spacing w:after="0"/>
        <w:jc w:val="both"/>
        <w:rPr>
          <w:i/>
          <w:iCs/>
          <w:sz w:val="20"/>
          <w:szCs w:val="20"/>
        </w:rPr>
      </w:pPr>
      <w:r w:rsidRPr="008C5FD4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Минфина России от 02.11.2021 N 170н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hyperlink r:id="rId11" w:tooltip="Ссылка на КонсультантПлюс" w:history="1">
        <w:r w:rsidRPr="00FD3E58">
          <w:rPr>
            <w:i/>
            <w:iCs/>
            <w:sz w:val="20"/>
            <w:szCs w:val="20"/>
          </w:rPr>
          <w:t>(</w:t>
        </w:r>
        <w:r w:rsidRPr="00FD3E58">
          <w:rPr>
            <w:i/>
            <w:iCs/>
            <w:color w:val="0000FF"/>
            <w:sz w:val="20"/>
            <w:szCs w:val="20"/>
          </w:rPr>
          <w:t>офлайн</w:t>
        </w:r>
      </w:hyperlink>
      <w:r w:rsidRPr="00FD3E58">
        <w:rPr>
          <w:sz w:val="20"/>
          <w:szCs w:val="20"/>
        </w:rPr>
        <w:t>/</w:t>
      </w:r>
      <w:hyperlink r:id="rId12" w:tooltip="Ссылка на КонсультантПлюс" w:history="1">
        <w:r w:rsidRPr="00FD3E58">
          <w:rPr>
            <w:i/>
            <w:iCs/>
            <w:color w:val="0000FF"/>
            <w:sz w:val="20"/>
            <w:szCs w:val="20"/>
          </w:rPr>
          <w:t>онлайн</w:t>
        </w:r>
      </w:hyperlink>
      <w:r w:rsidRPr="00FD3E58">
        <w:rPr>
          <w:i/>
          <w:iCs/>
          <w:sz w:val="20"/>
          <w:szCs w:val="20"/>
        </w:rPr>
        <w:t>)</w:t>
      </w:r>
    </w:p>
    <w:p w:rsidR="008C5FD4" w:rsidRPr="008C5FD4" w:rsidRDefault="008C5FD4" w:rsidP="0089447A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D3E58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8C5FD4" w:rsidRDefault="008C5FD4" w:rsidP="0089447A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Аналитика</w:t>
      </w:r>
    </w:p>
    <w:p w:rsidR="008C5FD4" w:rsidRPr="008C5FD4" w:rsidRDefault="008C5FD4" w:rsidP="0089447A">
      <w:pPr>
        <w:spacing w:after="0"/>
        <w:jc w:val="both"/>
        <w:rPr>
          <w:b/>
          <w:bCs/>
          <w:sz w:val="20"/>
          <w:szCs w:val="20"/>
        </w:rPr>
      </w:pPr>
      <w:r w:rsidRPr="008C5FD4">
        <w:rPr>
          <w:b/>
          <w:bCs/>
          <w:sz w:val="20"/>
          <w:szCs w:val="20"/>
        </w:rPr>
        <w:t xml:space="preserve">Когда возникает конфликт интересов на госслужбе: </w:t>
      </w:r>
      <w:r w:rsidR="00F20B80">
        <w:rPr>
          <w:b/>
          <w:bCs/>
          <w:sz w:val="20"/>
          <w:szCs w:val="20"/>
        </w:rPr>
        <w:t>шесть</w:t>
      </w:r>
      <w:r w:rsidRPr="008C5FD4">
        <w:rPr>
          <w:b/>
          <w:bCs/>
          <w:sz w:val="20"/>
          <w:szCs w:val="20"/>
        </w:rPr>
        <w:t xml:space="preserve"> ситуаций из судебной практики за 2020 </w:t>
      </w:r>
      <w:r w:rsidR="00F20B80" w:rsidRPr="00F20B80">
        <w:rPr>
          <w:b/>
          <w:sz w:val="20"/>
          <w:szCs w:val="20"/>
        </w:rPr>
        <w:t>–</w:t>
      </w:r>
      <w:r w:rsidRPr="008C5FD4">
        <w:rPr>
          <w:b/>
          <w:bCs/>
          <w:sz w:val="20"/>
          <w:szCs w:val="20"/>
        </w:rPr>
        <w:t xml:space="preserve"> 2021 годы</w:t>
      </w:r>
    </w:p>
    <w:p w:rsidR="008C5FD4" w:rsidRDefault="008C5FD4" w:rsidP="0089447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5FD4">
        <w:rPr>
          <w:rFonts w:ascii="Calibri" w:hAnsi="Calibri" w:cs="Calibri"/>
          <w:sz w:val="20"/>
          <w:szCs w:val="20"/>
        </w:rPr>
        <w:t xml:space="preserve">Служащий </w:t>
      </w:r>
      <w:r w:rsidR="00F20B80" w:rsidRPr="008C5FD4">
        <w:rPr>
          <w:rFonts w:ascii="Calibri" w:hAnsi="Calibri" w:cs="Calibri"/>
          <w:sz w:val="20"/>
          <w:szCs w:val="20"/>
        </w:rPr>
        <w:t>отправлял</w:t>
      </w:r>
      <w:r w:rsidR="00F20B80" w:rsidRPr="008C5FD4">
        <w:rPr>
          <w:rFonts w:ascii="Calibri" w:hAnsi="Calibri" w:cs="Calibri"/>
          <w:sz w:val="20"/>
          <w:szCs w:val="20"/>
        </w:rPr>
        <w:t xml:space="preserve"> </w:t>
      </w:r>
      <w:r w:rsidRPr="008C5FD4">
        <w:rPr>
          <w:rFonts w:ascii="Calibri" w:hAnsi="Calibri" w:cs="Calibri"/>
          <w:sz w:val="20"/>
          <w:szCs w:val="20"/>
        </w:rPr>
        <w:t xml:space="preserve">с компьютера нанимателя налоговую отчетность от имени матери и друзей. Кадровик принял сведения о доходах служащего </w:t>
      </w:r>
      <w:r w:rsidR="00F20B80">
        <w:rPr>
          <w:sz w:val="20"/>
          <w:szCs w:val="20"/>
        </w:rPr>
        <w:t>–</w:t>
      </w:r>
      <w:r w:rsidRPr="008C5FD4">
        <w:rPr>
          <w:rFonts w:ascii="Calibri" w:hAnsi="Calibri" w:cs="Calibri"/>
          <w:sz w:val="20"/>
          <w:szCs w:val="20"/>
        </w:rPr>
        <w:t xml:space="preserve"> близкого человека. Заместитель руководителя принимал результаты оказания услуг от компании своей жены. Как суды решали споры в этих и других ситуациях, </w:t>
      </w:r>
      <w:r>
        <w:rPr>
          <w:rFonts w:ascii="Calibri" w:hAnsi="Calibri" w:cs="Calibri"/>
          <w:sz w:val="20"/>
          <w:szCs w:val="20"/>
        </w:rPr>
        <w:t>узнаете из</w:t>
      </w:r>
      <w:r w:rsidRPr="008C5FD4">
        <w:rPr>
          <w:rFonts w:ascii="Calibri" w:hAnsi="Calibri" w:cs="Calibri"/>
          <w:sz w:val="20"/>
          <w:szCs w:val="20"/>
        </w:rPr>
        <w:t xml:space="preserve"> обзор</w:t>
      </w:r>
      <w:r>
        <w:rPr>
          <w:rFonts w:ascii="Calibri" w:hAnsi="Calibri" w:cs="Calibri"/>
          <w:sz w:val="20"/>
          <w:szCs w:val="20"/>
        </w:rPr>
        <w:t>а</w:t>
      </w:r>
      <w:r w:rsidRPr="008C5FD4">
        <w:rPr>
          <w:rFonts w:ascii="Calibri" w:hAnsi="Calibri" w:cs="Calibri"/>
          <w:sz w:val="20"/>
          <w:szCs w:val="20"/>
        </w:rPr>
        <w:t>.</w:t>
      </w:r>
    </w:p>
    <w:p w:rsidR="008C5FD4" w:rsidRDefault="008C5FD4" w:rsidP="0089447A">
      <w:pPr>
        <w:spacing w:after="0"/>
        <w:jc w:val="both"/>
        <w:rPr>
          <w:i/>
          <w:iCs/>
          <w:sz w:val="20"/>
          <w:szCs w:val="20"/>
        </w:rPr>
      </w:pPr>
      <w:r w:rsidRPr="00F20B80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 w:rsidR="009E7D10" w:rsidRPr="00F20B80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F20B80">
        <w:rPr>
          <w:rFonts w:ascii="Calibri" w:hAnsi="Calibri" w:cs="Calibri"/>
          <w:i/>
          <w:iCs/>
          <w:sz w:val="20"/>
          <w:szCs w:val="20"/>
          <w:u w:val="single"/>
        </w:rPr>
        <w:t>Когда возникает конфликт интересов на госслужбе: 6 ситуац</w:t>
      </w:r>
      <w:r w:rsidR="00F20B80" w:rsidRPr="00F20B80">
        <w:rPr>
          <w:rFonts w:ascii="Calibri" w:hAnsi="Calibri" w:cs="Calibri"/>
          <w:i/>
          <w:iCs/>
          <w:sz w:val="20"/>
          <w:szCs w:val="20"/>
          <w:u w:val="single"/>
        </w:rPr>
        <w:t>ий из судебной практики за 2020</w:t>
      </w:r>
      <w:r w:rsidR="00F20B80" w:rsidRPr="00F20B80">
        <w:rPr>
          <w:i/>
          <w:sz w:val="20"/>
          <w:szCs w:val="20"/>
          <w:u w:val="single"/>
        </w:rPr>
        <w:t xml:space="preserve"> –</w:t>
      </w:r>
      <w:r w:rsidRPr="00F20B80">
        <w:rPr>
          <w:rFonts w:ascii="Calibri" w:hAnsi="Calibri" w:cs="Calibri"/>
          <w:i/>
          <w:iCs/>
          <w:sz w:val="20"/>
          <w:szCs w:val="20"/>
          <w:u w:val="single"/>
        </w:rPr>
        <w:t xml:space="preserve"> 2021 годы</w:t>
      </w:r>
      <w:r w:rsidR="009E7D10" w:rsidRPr="00F20B80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="0089447A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8C5FD4">
        <w:rPr>
          <w:rFonts w:ascii="Calibri" w:hAnsi="Calibri" w:cs="Calibri"/>
          <w:i/>
          <w:iCs/>
          <w:sz w:val="20"/>
          <w:szCs w:val="20"/>
          <w:u w:val="single"/>
        </w:rPr>
        <w:t>(КонсультантПлюс, 2021)</w:t>
      </w:r>
      <w:r w:rsidRPr="0089447A">
        <w:rPr>
          <w:rFonts w:ascii="Calibri" w:hAnsi="Calibri" w:cs="Calibri"/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Pr="00FD3E58">
          <w:rPr>
            <w:i/>
            <w:iCs/>
            <w:sz w:val="20"/>
            <w:szCs w:val="20"/>
          </w:rPr>
          <w:t>(</w:t>
        </w:r>
        <w:r w:rsidRPr="00FD3E58">
          <w:rPr>
            <w:i/>
            <w:iCs/>
            <w:color w:val="0000FF"/>
            <w:sz w:val="20"/>
            <w:szCs w:val="20"/>
          </w:rPr>
          <w:t>офлайн</w:t>
        </w:r>
      </w:hyperlink>
      <w:r w:rsidRPr="00FD3E58">
        <w:rPr>
          <w:sz w:val="20"/>
          <w:szCs w:val="20"/>
        </w:rPr>
        <w:t>/</w:t>
      </w:r>
      <w:hyperlink r:id="rId14" w:tooltip="Ссылка на КонсультантПлюс" w:history="1">
        <w:r w:rsidRPr="00FD3E58">
          <w:rPr>
            <w:i/>
            <w:iCs/>
            <w:color w:val="0000FF"/>
            <w:sz w:val="20"/>
            <w:szCs w:val="20"/>
          </w:rPr>
          <w:t>онлайн</w:t>
        </w:r>
      </w:hyperlink>
      <w:r w:rsidRPr="00FD3E58">
        <w:rPr>
          <w:i/>
          <w:iCs/>
          <w:sz w:val="20"/>
          <w:szCs w:val="20"/>
        </w:rPr>
        <w:t>)</w:t>
      </w:r>
    </w:p>
    <w:p w:rsidR="00482C32" w:rsidRPr="008C5FD4" w:rsidRDefault="00482C32" w:rsidP="0089447A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D3E58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482C32" w:rsidRPr="008C5FD4" w:rsidSect="00E85EF2">
      <w:headerReference w:type="default" r:id="rId15"/>
      <w:footerReference w:type="default" r:id="rId1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2F" w:rsidRDefault="00DD452F" w:rsidP="00165173">
      <w:pPr>
        <w:spacing w:after="0" w:line="240" w:lineRule="auto"/>
      </w:pPr>
      <w:r>
        <w:separator/>
      </w:r>
    </w:p>
  </w:endnote>
  <w:endnote w:type="continuationSeparator" w:id="0">
    <w:p w:rsidR="00DD452F" w:rsidRDefault="00DD452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2F" w:rsidRDefault="00DD452F" w:rsidP="00165173">
      <w:pPr>
        <w:spacing w:after="0" w:line="240" w:lineRule="auto"/>
      </w:pPr>
      <w:r>
        <w:separator/>
      </w:r>
    </w:p>
  </w:footnote>
  <w:footnote w:type="continuationSeparator" w:id="0">
    <w:p w:rsidR="00DD452F" w:rsidRDefault="00DD452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20186"/>
    <w:rsid w:val="00021A7F"/>
    <w:rsid w:val="00024861"/>
    <w:rsid w:val="00025727"/>
    <w:rsid w:val="00026F83"/>
    <w:rsid w:val="0003596D"/>
    <w:rsid w:val="00036B8D"/>
    <w:rsid w:val="000371DA"/>
    <w:rsid w:val="0004196D"/>
    <w:rsid w:val="0004726F"/>
    <w:rsid w:val="00051C53"/>
    <w:rsid w:val="000566F1"/>
    <w:rsid w:val="00062B2D"/>
    <w:rsid w:val="000655BD"/>
    <w:rsid w:val="00070D49"/>
    <w:rsid w:val="000718A7"/>
    <w:rsid w:val="00080118"/>
    <w:rsid w:val="00082C46"/>
    <w:rsid w:val="00083B11"/>
    <w:rsid w:val="00084C90"/>
    <w:rsid w:val="00087DAB"/>
    <w:rsid w:val="00090F6E"/>
    <w:rsid w:val="00091964"/>
    <w:rsid w:val="000926E7"/>
    <w:rsid w:val="00092CE3"/>
    <w:rsid w:val="00097878"/>
    <w:rsid w:val="000B117E"/>
    <w:rsid w:val="000B1753"/>
    <w:rsid w:val="000B2373"/>
    <w:rsid w:val="000B2E10"/>
    <w:rsid w:val="000B30E7"/>
    <w:rsid w:val="000C67F9"/>
    <w:rsid w:val="000C7B81"/>
    <w:rsid w:val="000D24AC"/>
    <w:rsid w:val="000D583D"/>
    <w:rsid w:val="000E0534"/>
    <w:rsid w:val="000E2E6A"/>
    <w:rsid w:val="000E60F4"/>
    <w:rsid w:val="000E6F46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6890"/>
    <w:rsid w:val="00130E31"/>
    <w:rsid w:val="0013218E"/>
    <w:rsid w:val="00132F9F"/>
    <w:rsid w:val="00134354"/>
    <w:rsid w:val="0013533C"/>
    <w:rsid w:val="00136E6B"/>
    <w:rsid w:val="00136F06"/>
    <w:rsid w:val="001414CA"/>
    <w:rsid w:val="00141CBF"/>
    <w:rsid w:val="00141D4E"/>
    <w:rsid w:val="001476A4"/>
    <w:rsid w:val="0015072B"/>
    <w:rsid w:val="00151358"/>
    <w:rsid w:val="0015195F"/>
    <w:rsid w:val="00160F70"/>
    <w:rsid w:val="00161A5B"/>
    <w:rsid w:val="00163098"/>
    <w:rsid w:val="00164769"/>
    <w:rsid w:val="00164C92"/>
    <w:rsid w:val="00165173"/>
    <w:rsid w:val="00166972"/>
    <w:rsid w:val="00173683"/>
    <w:rsid w:val="001809A5"/>
    <w:rsid w:val="00184E28"/>
    <w:rsid w:val="00186F2E"/>
    <w:rsid w:val="001923BA"/>
    <w:rsid w:val="00194C3E"/>
    <w:rsid w:val="0019747D"/>
    <w:rsid w:val="001A368B"/>
    <w:rsid w:val="001A5D94"/>
    <w:rsid w:val="001C3AEA"/>
    <w:rsid w:val="001D0AA8"/>
    <w:rsid w:val="001D2096"/>
    <w:rsid w:val="001D5CDF"/>
    <w:rsid w:val="001D5FDF"/>
    <w:rsid w:val="001D616E"/>
    <w:rsid w:val="001E363E"/>
    <w:rsid w:val="001E5021"/>
    <w:rsid w:val="001E73E4"/>
    <w:rsid w:val="001F151F"/>
    <w:rsid w:val="001F2221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6700"/>
    <w:rsid w:val="002268DC"/>
    <w:rsid w:val="002319FE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CE0"/>
    <w:rsid w:val="00257A97"/>
    <w:rsid w:val="00264BE1"/>
    <w:rsid w:val="002663F8"/>
    <w:rsid w:val="00273509"/>
    <w:rsid w:val="00273F40"/>
    <w:rsid w:val="0027472D"/>
    <w:rsid w:val="002840F8"/>
    <w:rsid w:val="00290726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D1CAC"/>
    <w:rsid w:val="002D384F"/>
    <w:rsid w:val="002E176D"/>
    <w:rsid w:val="002E69F5"/>
    <w:rsid w:val="002F51FE"/>
    <w:rsid w:val="0030171C"/>
    <w:rsid w:val="0030172A"/>
    <w:rsid w:val="00301FC8"/>
    <w:rsid w:val="0031345D"/>
    <w:rsid w:val="00316508"/>
    <w:rsid w:val="00317D1B"/>
    <w:rsid w:val="00321018"/>
    <w:rsid w:val="00323972"/>
    <w:rsid w:val="0032483E"/>
    <w:rsid w:val="00324E46"/>
    <w:rsid w:val="00324FFD"/>
    <w:rsid w:val="00325D4B"/>
    <w:rsid w:val="00325FFC"/>
    <w:rsid w:val="00330598"/>
    <w:rsid w:val="00331547"/>
    <w:rsid w:val="00332394"/>
    <w:rsid w:val="00333420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17E7"/>
    <w:rsid w:val="003631A1"/>
    <w:rsid w:val="0037006F"/>
    <w:rsid w:val="00370111"/>
    <w:rsid w:val="003739D6"/>
    <w:rsid w:val="00374603"/>
    <w:rsid w:val="00375165"/>
    <w:rsid w:val="00381929"/>
    <w:rsid w:val="00383A47"/>
    <w:rsid w:val="00387938"/>
    <w:rsid w:val="00390163"/>
    <w:rsid w:val="00392CED"/>
    <w:rsid w:val="00392EFA"/>
    <w:rsid w:val="00397B6D"/>
    <w:rsid w:val="003A37D1"/>
    <w:rsid w:val="003A3B45"/>
    <w:rsid w:val="003A7A2B"/>
    <w:rsid w:val="003B1A09"/>
    <w:rsid w:val="003B2AB7"/>
    <w:rsid w:val="003B47BF"/>
    <w:rsid w:val="003B4BE1"/>
    <w:rsid w:val="003B723A"/>
    <w:rsid w:val="003C3E46"/>
    <w:rsid w:val="003C45F6"/>
    <w:rsid w:val="003C5EB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D50"/>
    <w:rsid w:val="00437B62"/>
    <w:rsid w:val="00440407"/>
    <w:rsid w:val="004418DF"/>
    <w:rsid w:val="00441FA1"/>
    <w:rsid w:val="0044231E"/>
    <w:rsid w:val="004423F6"/>
    <w:rsid w:val="00444EFA"/>
    <w:rsid w:val="00446AF4"/>
    <w:rsid w:val="0045130A"/>
    <w:rsid w:val="00453149"/>
    <w:rsid w:val="004540D2"/>
    <w:rsid w:val="004557FE"/>
    <w:rsid w:val="00461ACF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6F8F"/>
    <w:rsid w:val="004E1534"/>
    <w:rsid w:val="004E65AE"/>
    <w:rsid w:val="004F09DE"/>
    <w:rsid w:val="004F3E85"/>
    <w:rsid w:val="004F5E93"/>
    <w:rsid w:val="004F73B6"/>
    <w:rsid w:val="005155B6"/>
    <w:rsid w:val="00516106"/>
    <w:rsid w:val="0052135F"/>
    <w:rsid w:val="00525A64"/>
    <w:rsid w:val="00527032"/>
    <w:rsid w:val="00530AB7"/>
    <w:rsid w:val="005315C1"/>
    <w:rsid w:val="0053337D"/>
    <w:rsid w:val="005337E0"/>
    <w:rsid w:val="00544401"/>
    <w:rsid w:val="0055081E"/>
    <w:rsid w:val="005571DF"/>
    <w:rsid w:val="00560A33"/>
    <w:rsid w:val="00561811"/>
    <w:rsid w:val="00564211"/>
    <w:rsid w:val="00564421"/>
    <w:rsid w:val="00565219"/>
    <w:rsid w:val="005660BD"/>
    <w:rsid w:val="0056670B"/>
    <w:rsid w:val="00580E6A"/>
    <w:rsid w:val="005826E8"/>
    <w:rsid w:val="005871EB"/>
    <w:rsid w:val="005904C3"/>
    <w:rsid w:val="00592E31"/>
    <w:rsid w:val="005A0824"/>
    <w:rsid w:val="005A0F2C"/>
    <w:rsid w:val="005A5754"/>
    <w:rsid w:val="005B1743"/>
    <w:rsid w:val="005B2C45"/>
    <w:rsid w:val="005B3E6E"/>
    <w:rsid w:val="005B4690"/>
    <w:rsid w:val="005B6A77"/>
    <w:rsid w:val="005C1E55"/>
    <w:rsid w:val="005C25A2"/>
    <w:rsid w:val="005C53AC"/>
    <w:rsid w:val="005E29EF"/>
    <w:rsid w:val="005E4C5F"/>
    <w:rsid w:val="005E6389"/>
    <w:rsid w:val="005E7288"/>
    <w:rsid w:val="005E7390"/>
    <w:rsid w:val="005F0BFA"/>
    <w:rsid w:val="006000EF"/>
    <w:rsid w:val="00605BC7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21C2"/>
    <w:rsid w:val="00656C97"/>
    <w:rsid w:val="006606CC"/>
    <w:rsid w:val="00662697"/>
    <w:rsid w:val="00666DF4"/>
    <w:rsid w:val="00667F05"/>
    <w:rsid w:val="006720CC"/>
    <w:rsid w:val="00672F19"/>
    <w:rsid w:val="006764CB"/>
    <w:rsid w:val="006770D7"/>
    <w:rsid w:val="006771B0"/>
    <w:rsid w:val="006774EF"/>
    <w:rsid w:val="00677956"/>
    <w:rsid w:val="00682EF2"/>
    <w:rsid w:val="0068347B"/>
    <w:rsid w:val="00687041"/>
    <w:rsid w:val="00687604"/>
    <w:rsid w:val="00691497"/>
    <w:rsid w:val="00692A62"/>
    <w:rsid w:val="00695350"/>
    <w:rsid w:val="006958A5"/>
    <w:rsid w:val="006A0503"/>
    <w:rsid w:val="006A102B"/>
    <w:rsid w:val="006A3CB1"/>
    <w:rsid w:val="006A52D8"/>
    <w:rsid w:val="006A74E2"/>
    <w:rsid w:val="006B5759"/>
    <w:rsid w:val="006B6925"/>
    <w:rsid w:val="006C00BF"/>
    <w:rsid w:val="006C2CA0"/>
    <w:rsid w:val="006C3B0E"/>
    <w:rsid w:val="006C6070"/>
    <w:rsid w:val="006D759A"/>
    <w:rsid w:val="006D7929"/>
    <w:rsid w:val="006D79C2"/>
    <w:rsid w:val="00700025"/>
    <w:rsid w:val="007010D5"/>
    <w:rsid w:val="007033BE"/>
    <w:rsid w:val="0070582A"/>
    <w:rsid w:val="007076F9"/>
    <w:rsid w:val="00715F4F"/>
    <w:rsid w:val="00721027"/>
    <w:rsid w:val="00722904"/>
    <w:rsid w:val="00722BFF"/>
    <w:rsid w:val="00723778"/>
    <w:rsid w:val="00726963"/>
    <w:rsid w:val="00726EFA"/>
    <w:rsid w:val="00727C8C"/>
    <w:rsid w:val="00733761"/>
    <w:rsid w:val="00735B36"/>
    <w:rsid w:val="007371FC"/>
    <w:rsid w:val="00740B03"/>
    <w:rsid w:val="0074443E"/>
    <w:rsid w:val="007521C4"/>
    <w:rsid w:val="007566FF"/>
    <w:rsid w:val="0076532C"/>
    <w:rsid w:val="00765972"/>
    <w:rsid w:val="00767EA9"/>
    <w:rsid w:val="007716AC"/>
    <w:rsid w:val="00772125"/>
    <w:rsid w:val="007734F3"/>
    <w:rsid w:val="00781404"/>
    <w:rsid w:val="00786F3B"/>
    <w:rsid w:val="00787891"/>
    <w:rsid w:val="00791C1C"/>
    <w:rsid w:val="007939DE"/>
    <w:rsid w:val="00794C7E"/>
    <w:rsid w:val="00796D66"/>
    <w:rsid w:val="00797F14"/>
    <w:rsid w:val="007A0EEA"/>
    <w:rsid w:val="007A2008"/>
    <w:rsid w:val="007A2A86"/>
    <w:rsid w:val="007A3AF1"/>
    <w:rsid w:val="007A49FB"/>
    <w:rsid w:val="007A5D52"/>
    <w:rsid w:val="007B21BC"/>
    <w:rsid w:val="007B4004"/>
    <w:rsid w:val="007B44DA"/>
    <w:rsid w:val="007C19D9"/>
    <w:rsid w:val="007C33D1"/>
    <w:rsid w:val="007C5C6D"/>
    <w:rsid w:val="007C61AD"/>
    <w:rsid w:val="007D2EB6"/>
    <w:rsid w:val="007D4316"/>
    <w:rsid w:val="007D6605"/>
    <w:rsid w:val="007E5BC5"/>
    <w:rsid w:val="007E66C9"/>
    <w:rsid w:val="007F0ABA"/>
    <w:rsid w:val="007F693F"/>
    <w:rsid w:val="00801C2F"/>
    <w:rsid w:val="0080796B"/>
    <w:rsid w:val="008129A7"/>
    <w:rsid w:val="008131CF"/>
    <w:rsid w:val="00821405"/>
    <w:rsid w:val="0083035C"/>
    <w:rsid w:val="008342F1"/>
    <w:rsid w:val="0083445D"/>
    <w:rsid w:val="0083670F"/>
    <w:rsid w:val="008367E9"/>
    <w:rsid w:val="00837BB9"/>
    <w:rsid w:val="008411CA"/>
    <w:rsid w:val="0084325B"/>
    <w:rsid w:val="0084419D"/>
    <w:rsid w:val="00844290"/>
    <w:rsid w:val="00851216"/>
    <w:rsid w:val="0085435C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6A4D"/>
    <w:rsid w:val="00890F17"/>
    <w:rsid w:val="0089447A"/>
    <w:rsid w:val="008964C4"/>
    <w:rsid w:val="0089687E"/>
    <w:rsid w:val="008A6AA0"/>
    <w:rsid w:val="008B0786"/>
    <w:rsid w:val="008B2E02"/>
    <w:rsid w:val="008B4138"/>
    <w:rsid w:val="008B42F2"/>
    <w:rsid w:val="008B7D75"/>
    <w:rsid w:val="008C5FD4"/>
    <w:rsid w:val="008C75FD"/>
    <w:rsid w:val="008D124D"/>
    <w:rsid w:val="008E09A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66FC"/>
    <w:rsid w:val="00940580"/>
    <w:rsid w:val="00943B3E"/>
    <w:rsid w:val="00944628"/>
    <w:rsid w:val="0094503F"/>
    <w:rsid w:val="009514A8"/>
    <w:rsid w:val="00951C1C"/>
    <w:rsid w:val="0095211F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C36C5"/>
    <w:rsid w:val="009C57C9"/>
    <w:rsid w:val="009C7578"/>
    <w:rsid w:val="009D30C1"/>
    <w:rsid w:val="009D5B9A"/>
    <w:rsid w:val="009D74C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30016"/>
    <w:rsid w:val="00A35741"/>
    <w:rsid w:val="00A366DD"/>
    <w:rsid w:val="00A456BF"/>
    <w:rsid w:val="00A52B66"/>
    <w:rsid w:val="00A5324B"/>
    <w:rsid w:val="00A53B78"/>
    <w:rsid w:val="00A55804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7DB"/>
    <w:rsid w:val="00A760B8"/>
    <w:rsid w:val="00A76891"/>
    <w:rsid w:val="00A76930"/>
    <w:rsid w:val="00A83203"/>
    <w:rsid w:val="00A849BA"/>
    <w:rsid w:val="00A85EED"/>
    <w:rsid w:val="00A875F0"/>
    <w:rsid w:val="00A87BC0"/>
    <w:rsid w:val="00A91B28"/>
    <w:rsid w:val="00A9597B"/>
    <w:rsid w:val="00AA2B5E"/>
    <w:rsid w:val="00AA34EF"/>
    <w:rsid w:val="00AB1DE7"/>
    <w:rsid w:val="00AC0E9B"/>
    <w:rsid w:val="00AC7D76"/>
    <w:rsid w:val="00AD091D"/>
    <w:rsid w:val="00AD3808"/>
    <w:rsid w:val="00AD5E7F"/>
    <w:rsid w:val="00AE4264"/>
    <w:rsid w:val="00AF0EA9"/>
    <w:rsid w:val="00B044D1"/>
    <w:rsid w:val="00B06E95"/>
    <w:rsid w:val="00B07235"/>
    <w:rsid w:val="00B12667"/>
    <w:rsid w:val="00B12956"/>
    <w:rsid w:val="00B21870"/>
    <w:rsid w:val="00B227DE"/>
    <w:rsid w:val="00B24C94"/>
    <w:rsid w:val="00B3032E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5272"/>
    <w:rsid w:val="00B75EEC"/>
    <w:rsid w:val="00B800A5"/>
    <w:rsid w:val="00B87FCB"/>
    <w:rsid w:val="00B93C94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6FF1"/>
    <w:rsid w:val="00BD491C"/>
    <w:rsid w:val="00BD4F89"/>
    <w:rsid w:val="00BD6EEC"/>
    <w:rsid w:val="00BE061A"/>
    <w:rsid w:val="00BE0B82"/>
    <w:rsid w:val="00BE1FBD"/>
    <w:rsid w:val="00BE7E97"/>
    <w:rsid w:val="00BF14E5"/>
    <w:rsid w:val="00BF3053"/>
    <w:rsid w:val="00BF5534"/>
    <w:rsid w:val="00C06F83"/>
    <w:rsid w:val="00C072BF"/>
    <w:rsid w:val="00C134B2"/>
    <w:rsid w:val="00C13542"/>
    <w:rsid w:val="00C14CD3"/>
    <w:rsid w:val="00C16716"/>
    <w:rsid w:val="00C1684D"/>
    <w:rsid w:val="00C23801"/>
    <w:rsid w:val="00C3146B"/>
    <w:rsid w:val="00C325B0"/>
    <w:rsid w:val="00C34915"/>
    <w:rsid w:val="00C35F0B"/>
    <w:rsid w:val="00C37066"/>
    <w:rsid w:val="00C43029"/>
    <w:rsid w:val="00C4456F"/>
    <w:rsid w:val="00C50099"/>
    <w:rsid w:val="00C542D0"/>
    <w:rsid w:val="00C551DB"/>
    <w:rsid w:val="00C57A38"/>
    <w:rsid w:val="00C602D1"/>
    <w:rsid w:val="00C70C60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6F80"/>
    <w:rsid w:val="00CB08F4"/>
    <w:rsid w:val="00CB11FC"/>
    <w:rsid w:val="00CD3298"/>
    <w:rsid w:val="00CE2333"/>
    <w:rsid w:val="00CE5F71"/>
    <w:rsid w:val="00CE5FB9"/>
    <w:rsid w:val="00CE63E1"/>
    <w:rsid w:val="00CF0DC3"/>
    <w:rsid w:val="00CF1337"/>
    <w:rsid w:val="00CF1BC1"/>
    <w:rsid w:val="00CF40B4"/>
    <w:rsid w:val="00D01CF7"/>
    <w:rsid w:val="00D06208"/>
    <w:rsid w:val="00D12F56"/>
    <w:rsid w:val="00D13716"/>
    <w:rsid w:val="00D14D52"/>
    <w:rsid w:val="00D15898"/>
    <w:rsid w:val="00D162B9"/>
    <w:rsid w:val="00D20F86"/>
    <w:rsid w:val="00D235F2"/>
    <w:rsid w:val="00D253AA"/>
    <w:rsid w:val="00D27217"/>
    <w:rsid w:val="00D30352"/>
    <w:rsid w:val="00D32545"/>
    <w:rsid w:val="00D350EC"/>
    <w:rsid w:val="00D355B6"/>
    <w:rsid w:val="00D35789"/>
    <w:rsid w:val="00D36E5C"/>
    <w:rsid w:val="00D370CF"/>
    <w:rsid w:val="00D37276"/>
    <w:rsid w:val="00D4171B"/>
    <w:rsid w:val="00D42E8B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3B4D"/>
    <w:rsid w:val="00D94C62"/>
    <w:rsid w:val="00D97153"/>
    <w:rsid w:val="00DA0D54"/>
    <w:rsid w:val="00DA18C2"/>
    <w:rsid w:val="00DA4A4C"/>
    <w:rsid w:val="00DB16FB"/>
    <w:rsid w:val="00DB2F12"/>
    <w:rsid w:val="00DB6EB2"/>
    <w:rsid w:val="00DC0068"/>
    <w:rsid w:val="00DC2BB2"/>
    <w:rsid w:val="00DC4EFE"/>
    <w:rsid w:val="00DC52BD"/>
    <w:rsid w:val="00DC5307"/>
    <w:rsid w:val="00DC73D7"/>
    <w:rsid w:val="00DD42D5"/>
    <w:rsid w:val="00DD452F"/>
    <w:rsid w:val="00DD58F0"/>
    <w:rsid w:val="00DD5D83"/>
    <w:rsid w:val="00DD5F31"/>
    <w:rsid w:val="00DE0F57"/>
    <w:rsid w:val="00DE295C"/>
    <w:rsid w:val="00DE5F89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6379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C6"/>
    <w:rsid w:val="00E43048"/>
    <w:rsid w:val="00E51958"/>
    <w:rsid w:val="00E541F3"/>
    <w:rsid w:val="00E57E51"/>
    <w:rsid w:val="00E6062B"/>
    <w:rsid w:val="00E7799D"/>
    <w:rsid w:val="00E80B5C"/>
    <w:rsid w:val="00E85988"/>
    <w:rsid w:val="00E85EF2"/>
    <w:rsid w:val="00E864E8"/>
    <w:rsid w:val="00E9580F"/>
    <w:rsid w:val="00E96634"/>
    <w:rsid w:val="00E97D28"/>
    <w:rsid w:val="00EA2AB0"/>
    <w:rsid w:val="00EA2C11"/>
    <w:rsid w:val="00EA57E9"/>
    <w:rsid w:val="00EA7F7D"/>
    <w:rsid w:val="00EB0D61"/>
    <w:rsid w:val="00EB5564"/>
    <w:rsid w:val="00EB5853"/>
    <w:rsid w:val="00EB5EED"/>
    <w:rsid w:val="00EB662A"/>
    <w:rsid w:val="00EB7D1C"/>
    <w:rsid w:val="00EC1694"/>
    <w:rsid w:val="00EC3516"/>
    <w:rsid w:val="00EC3C7E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7EFF"/>
    <w:rsid w:val="00F00B8F"/>
    <w:rsid w:val="00F00D61"/>
    <w:rsid w:val="00F03E1E"/>
    <w:rsid w:val="00F14A2C"/>
    <w:rsid w:val="00F15121"/>
    <w:rsid w:val="00F166FD"/>
    <w:rsid w:val="00F16BC5"/>
    <w:rsid w:val="00F20B80"/>
    <w:rsid w:val="00F32948"/>
    <w:rsid w:val="00F32A5A"/>
    <w:rsid w:val="00F362AB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657FA"/>
    <w:rsid w:val="00F665EC"/>
    <w:rsid w:val="00F71794"/>
    <w:rsid w:val="00F733D0"/>
    <w:rsid w:val="00F7533B"/>
    <w:rsid w:val="00F80BFA"/>
    <w:rsid w:val="00F80C5A"/>
    <w:rsid w:val="00F90E63"/>
    <w:rsid w:val="00F910EF"/>
    <w:rsid w:val="00F9145D"/>
    <w:rsid w:val="00F958CF"/>
    <w:rsid w:val="00F979C7"/>
    <w:rsid w:val="00F97C1B"/>
    <w:rsid w:val="00FA4981"/>
    <w:rsid w:val="00FA5C7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D3E58"/>
    <w:rsid w:val="00FE013C"/>
    <w:rsid w:val="00FE08AD"/>
    <w:rsid w:val="00FE34A2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SBO&amp;n=22496&amp;dst=100003%2C1&amp;date=19.11.2021" TargetMode="External"/><Relationship Id="rId13" Type="http://schemas.openxmlformats.org/officeDocument/2006/relationships/hyperlink" Target="consultantplus://offline/ref=F780EA52DAA1709B2C9FDEE7CE04DBC9C08C7F28833A808D0B8B90F4229E876CF7D0E4A4E32BC3443861AD413FC6FF921FEE519C8C758CA2N0c7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E5C3C416710C360088E804D68D00552BDE92B251A523201D68ABD6AC87B6BEBBA97A697C2C79581997F28094CF2CF6C7A55B4E5EE1A2777u2M" TargetMode="External"/><Relationship Id="rId12" Type="http://schemas.openxmlformats.org/officeDocument/2006/relationships/hyperlink" Target="https://login.consultant.ru/link/?req=doc&amp;base=LAW&amp;n=400491&amp;dst=100003%2C-1&amp;date=19.11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84AC5F3D24EF14516097024AB6F218D882C15A2A2EF47DBC513E3CFAD43C1864C376E6C464EA3EFC9488A89A601E4908897099C25DA84kDXD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0116&amp;dst=100002%2C1&amp;date=19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493D9372172BEF03389B6C5C3A2BB102A92EB236DF3413981CE017E15AC7362D802D08118A3E47E85ECCC5ED16EFAD71384FBAFEDA59AE9A58971yDZAR" TargetMode="External"/><Relationship Id="rId14" Type="http://schemas.openxmlformats.org/officeDocument/2006/relationships/hyperlink" Target="https://login.consultant.ru/link/?req=doc&amp;base=LAW&amp;n=328394&amp;dst=100002%2C1&amp;date=19.11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10</cp:revision>
  <dcterms:created xsi:type="dcterms:W3CDTF">2021-11-15T05:18:00Z</dcterms:created>
  <dcterms:modified xsi:type="dcterms:W3CDTF">2021-11-21T19:20:00Z</dcterms:modified>
</cp:coreProperties>
</file>