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62F1" w:rsidRDefault="00F55D8F" w:rsidP="0044502A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E0155D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DE067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045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E0155D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DE0677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0453C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1" w:name="_Hlk37412202"/>
    </w:p>
    <w:p w:rsidR="005F104E" w:rsidRPr="00B629AE" w:rsidRDefault="00DE0677" w:rsidP="0044502A">
      <w:pPr>
        <w:spacing w:after="0"/>
        <w:jc w:val="both"/>
        <w:rPr>
          <w:rFonts w:cs="Arial"/>
          <w:sz w:val="20"/>
          <w:szCs w:val="20"/>
        </w:rPr>
      </w:pPr>
      <w:r w:rsidRPr="00DE0677">
        <w:rPr>
          <w:rFonts w:cs="Arial"/>
          <w:b/>
          <w:bCs/>
          <w:iCs/>
          <w:sz w:val="20"/>
          <w:szCs w:val="20"/>
        </w:rPr>
        <w:t>ФНС подготовила изменения к декларации по НДС, порядку ее заполнения и формату</w:t>
      </w:r>
    </w:p>
    <w:p w:rsidR="00DE0677" w:rsidRPr="00DE0677" w:rsidRDefault="00DE0677" w:rsidP="0044502A">
      <w:pPr>
        <w:spacing w:after="0"/>
        <w:jc w:val="both"/>
        <w:rPr>
          <w:rFonts w:cs="Arial"/>
          <w:iCs/>
          <w:sz w:val="20"/>
          <w:szCs w:val="20"/>
        </w:rPr>
      </w:pPr>
      <w:r w:rsidRPr="00DE0677">
        <w:rPr>
          <w:rFonts w:cs="Arial"/>
          <w:iCs/>
          <w:sz w:val="20"/>
          <w:szCs w:val="20"/>
        </w:rPr>
        <w:t>Проект проходит общественное обсуждение. Так, планируют:</w:t>
      </w:r>
    </w:p>
    <w:p w:rsidR="00DE0677" w:rsidRPr="00DE0677" w:rsidRDefault="00DE0677" w:rsidP="0044502A">
      <w:pPr>
        <w:spacing w:after="0"/>
        <w:jc w:val="both"/>
        <w:rPr>
          <w:rFonts w:cs="Arial"/>
          <w:iCs/>
          <w:sz w:val="20"/>
          <w:szCs w:val="20"/>
        </w:rPr>
      </w:pPr>
      <w:r w:rsidRPr="00DE0677">
        <w:rPr>
          <w:rFonts w:cs="Arial"/>
          <w:iCs/>
          <w:sz w:val="20"/>
          <w:szCs w:val="20"/>
        </w:rPr>
        <w:t xml:space="preserve">- в разд. 1 декларации добавить стр. 055 и 056 (приложение N 1 к проекту приказа). Их </w:t>
      </w:r>
      <w:r w:rsidR="002519F9">
        <w:rPr>
          <w:rFonts w:cs="Arial"/>
          <w:iCs/>
          <w:sz w:val="20"/>
          <w:szCs w:val="20"/>
        </w:rPr>
        <w:t>надо будет</w:t>
      </w:r>
      <w:r w:rsidRPr="00DE0677">
        <w:rPr>
          <w:rFonts w:cs="Arial"/>
          <w:iCs/>
          <w:sz w:val="20"/>
          <w:szCs w:val="20"/>
        </w:rPr>
        <w:t xml:space="preserve"> заполнить тем, кто заявляет НДС к возмещению. Строку 055 предусмотрели для кода основания, по которому применяют заявительный порядок. Список кодов предлагают внести в порядок заполнения декларации. По стр. 056 хотят указывать сумму НДС к возмещению;</w:t>
      </w:r>
    </w:p>
    <w:p w:rsidR="00DE0677" w:rsidRPr="00DE0677" w:rsidRDefault="00DE0677" w:rsidP="0044502A">
      <w:pPr>
        <w:spacing w:after="0"/>
        <w:jc w:val="both"/>
        <w:rPr>
          <w:rFonts w:cs="Arial"/>
          <w:iCs/>
          <w:sz w:val="20"/>
          <w:szCs w:val="20"/>
        </w:rPr>
      </w:pPr>
      <w:r w:rsidRPr="00DE0677">
        <w:rPr>
          <w:rFonts w:cs="Arial"/>
          <w:iCs/>
          <w:sz w:val="20"/>
          <w:szCs w:val="20"/>
        </w:rPr>
        <w:t>- дополнить перечень кодов операций, которые не облагают НДС. Например, ввести код 1011214 для услуг общепита.</w:t>
      </w:r>
    </w:p>
    <w:p w:rsidR="00DE0677" w:rsidRPr="00DE0677" w:rsidRDefault="00DE0677" w:rsidP="0044502A">
      <w:pPr>
        <w:spacing w:after="0"/>
        <w:jc w:val="both"/>
        <w:rPr>
          <w:rFonts w:cs="Arial"/>
          <w:iCs/>
          <w:sz w:val="20"/>
          <w:szCs w:val="20"/>
        </w:rPr>
      </w:pPr>
      <w:r w:rsidRPr="00DE0677">
        <w:rPr>
          <w:rFonts w:cs="Arial"/>
          <w:iCs/>
          <w:sz w:val="20"/>
          <w:szCs w:val="20"/>
        </w:rPr>
        <w:t>Кроме того, хотят изменить штрихкоды и формат представления декларации.</w:t>
      </w:r>
    </w:p>
    <w:p w:rsidR="005F104E" w:rsidRPr="00B629AE" w:rsidRDefault="00DE0677" w:rsidP="0044502A">
      <w:pPr>
        <w:spacing w:after="0"/>
        <w:jc w:val="both"/>
        <w:rPr>
          <w:rFonts w:cs="Arial"/>
          <w:iCs/>
          <w:sz w:val="20"/>
          <w:szCs w:val="20"/>
        </w:rPr>
      </w:pPr>
      <w:r w:rsidRPr="00DE0677">
        <w:rPr>
          <w:rFonts w:cs="Arial"/>
          <w:iCs/>
          <w:sz w:val="20"/>
          <w:szCs w:val="20"/>
        </w:rPr>
        <w:t>Предполагают, что изменения станут применять начиная с декларации за I квартал 2022 года.</w:t>
      </w:r>
    </w:p>
    <w:p w:rsidR="005F104E" w:rsidRPr="00B629AE" w:rsidRDefault="00DE0677" w:rsidP="0044502A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E0677">
        <w:rPr>
          <w:rFonts w:cs="Arial"/>
          <w:i/>
          <w:sz w:val="20"/>
          <w:szCs w:val="20"/>
          <w:u w:val="single"/>
        </w:rPr>
        <w:t>Проект Приказа ФНС России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="00B7287C">
        <w:rPr>
          <w:rFonts w:cs="Arial"/>
          <w:i/>
          <w:sz w:val="20"/>
          <w:szCs w:val="20"/>
          <w:u w:val="single"/>
        </w:rPr>
        <w:t>«</w:t>
      </w:r>
      <w:r w:rsidRPr="00DE0677">
        <w:rPr>
          <w:rFonts w:cs="Arial"/>
          <w:i/>
          <w:sz w:val="20"/>
          <w:szCs w:val="20"/>
          <w:u w:val="single"/>
        </w:rPr>
        <w:t>О внесении изменений в приложения к приказу Федеральной налоговой службы от 29 октября 2014 года N ММВ-7-3/558@</w:t>
      </w:r>
      <w:r w:rsidRPr="002519F9">
        <w:rPr>
          <w:rFonts w:cs="Arial"/>
          <w:i/>
          <w:iCs/>
          <w:sz w:val="20"/>
          <w:szCs w:val="20"/>
        </w:rPr>
        <w:t xml:space="preserve"> </w:t>
      </w:r>
      <w:r w:rsidR="005F104E" w:rsidRPr="00B629AE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5F104E" w:rsidRPr="00B629AE">
        <w:rPr>
          <w:i/>
          <w:iCs/>
          <w:sz w:val="20"/>
          <w:szCs w:val="20"/>
        </w:rPr>
        <w:t>)</w:t>
      </w:r>
    </w:p>
    <w:p w:rsidR="00A02BA8" w:rsidRPr="00B629AE" w:rsidRDefault="00E0155D" w:rsidP="0044502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60453C" w:rsidRPr="00B629AE" w:rsidRDefault="00D244F2" w:rsidP="0044502A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244F2">
        <w:rPr>
          <w:rFonts w:ascii="Calibri" w:hAnsi="Calibri" w:cs="Calibri"/>
          <w:b/>
          <w:sz w:val="20"/>
          <w:szCs w:val="20"/>
        </w:rPr>
        <w:t>Правительство утвердило предельные размеры баз по взносам на 2022 год</w:t>
      </w:r>
    </w:p>
    <w:p w:rsidR="00D244F2" w:rsidRPr="00D244F2" w:rsidRDefault="00D244F2" w:rsidP="0044502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>Базы для начисления страховых взносов проиндексировали в 1,069 раза с учетом роста средней зарплаты в стране. В следующем году лимиты составят:</w:t>
      </w:r>
    </w:p>
    <w:p w:rsidR="00D244F2" w:rsidRPr="00D244F2" w:rsidRDefault="00D244F2" w:rsidP="0044502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 xml:space="preserve">- 1032 тыс. руб. </w:t>
      </w:r>
      <w:r w:rsidR="00306F25">
        <w:rPr>
          <w:rFonts w:ascii="Calibri" w:hAnsi="Calibri" w:cs="Calibri"/>
          <w:bCs/>
          <w:sz w:val="20"/>
          <w:szCs w:val="20"/>
        </w:rPr>
        <w:t>–</w:t>
      </w:r>
      <w:r w:rsidRPr="00D244F2">
        <w:rPr>
          <w:rFonts w:ascii="Calibri" w:hAnsi="Calibri" w:cs="Calibri"/>
          <w:bCs/>
          <w:sz w:val="20"/>
          <w:szCs w:val="20"/>
        </w:rPr>
        <w:t xml:space="preserve"> для взносов по временной нетрудоспособности и в связи с материнством;</w:t>
      </w:r>
    </w:p>
    <w:p w:rsidR="00D244F2" w:rsidRPr="00D244F2" w:rsidRDefault="00D244F2" w:rsidP="0044502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 xml:space="preserve">- 1565 тыс. руб. </w:t>
      </w:r>
      <w:r w:rsidR="00306F25">
        <w:rPr>
          <w:rFonts w:ascii="Calibri" w:hAnsi="Calibri" w:cs="Calibri"/>
          <w:bCs/>
          <w:sz w:val="20"/>
          <w:szCs w:val="20"/>
        </w:rPr>
        <w:t>–</w:t>
      </w:r>
      <w:r w:rsidRPr="00D244F2">
        <w:rPr>
          <w:rFonts w:ascii="Calibri" w:hAnsi="Calibri" w:cs="Calibri"/>
          <w:bCs/>
          <w:sz w:val="20"/>
          <w:szCs w:val="20"/>
        </w:rPr>
        <w:t xml:space="preserve"> для пенсионных взносов.</w:t>
      </w:r>
    </w:p>
    <w:p w:rsidR="0060453C" w:rsidRPr="00B629AE" w:rsidRDefault="00D244F2" w:rsidP="0044502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>Напомним</w:t>
      </w:r>
      <w:r w:rsidR="002519F9">
        <w:rPr>
          <w:rFonts w:ascii="Calibri" w:hAnsi="Calibri" w:cs="Calibri"/>
          <w:bCs/>
          <w:sz w:val="20"/>
          <w:szCs w:val="20"/>
        </w:rPr>
        <w:t>:</w:t>
      </w:r>
      <w:r w:rsidRPr="00D244F2">
        <w:rPr>
          <w:rFonts w:ascii="Calibri" w:hAnsi="Calibri" w:cs="Calibri"/>
          <w:bCs/>
          <w:sz w:val="20"/>
          <w:szCs w:val="20"/>
        </w:rPr>
        <w:t xml:space="preserve"> если выплаты в пользу физлица с начала года превысили пороговое значение базы, то по общему правилу страхователь должен платить пенсионные взносы по тарифу 10%, а </w:t>
      </w:r>
      <w:r w:rsidR="00B7287C">
        <w:rPr>
          <w:rFonts w:ascii="Calibri" w:hAnsi="Calibri" w:cs="Calibri"/>
          <w:bCs/>
          <w:sz w:val="20"/>
          <w:szCs w:val="20"/>
        </w:rPr>
        <w:t>«</w:t>
      </w:r>
      <w:r w:rsidRPr="00D244F2">
        <w:rPr>
          <w:rFonts w:ascii="Calibri" w:hAnsi="Calibri" w:cs="Calibri"/>
          <w:bCs/>
          <w:sz w:val="20"/>
          <w:szCs w:val="20"/>
        </w:rPr>
        <w:t>больничные</w:t>
      </w:r>
      <w:r w:rsidR="00B7287C">
        <w:rPr>
          <w:rFonts w:ascii="Calibri" w:hAnsi="Calibri" w:cs="Calibri"/>
          <w:bCs/>
          <w:sz w:val="20"/>
          <w:szCs w:val="20"/>
        </w:rPr>
        <w:t>»</w:t>
      </w:r>
      <w:r w:rsidRPr="00D244F2">
        <w:rPr>
          <w:rFonts w:ascii="Calibri" w:hAnsi="Calibri" w:cs="Calibri"/>
          <w:bCs/>
          <w:sz w:val="20"/>
          <w:szCs w:val="20"/>
        </w:rPr>
        <w:t xml:space="preserve"> взносы перечислять вообще не нужно.</w:t>
      </w:r>
    </w:p>
    <w:p w:rsidR="0000046A" w:rsidRPr="00B629AE" w:rsidRDefault="00D244F2" w:rsidP="0044502A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244F2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Правительства РФ от 16.11.2021 N 1951</w:t>
      </w:r>
      <w:r w:rsidRPr="002519F9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0453C" w:rsidRPr="00B629AE">
        <w:rPr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0453C" w:rsidRPr="00B629AE">
        <w:rPr>
          <w:sz w:val="20"/>
          <w:szCs w:val="20"/>
        </w:rPr>
        <w:t>/</w:t>
      </w:r>
      <w:hyperlink r:id="rId9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0453C" w:rsidRPr="00B629AE">
        <w:rPr>
          <w:i/>
          <w:iCs/>
          <w:sz w:val="20"/>
          <w:szCs w:val="20"/>
        </w:rPr>
        <w:t>)</w:t>
      </w:r>
      <w:bookmarkEnd w:id="1"/>
    </w:p>
    <w:p w:rsidR="00782F72" w:rsidRDefault="00782F72" w:rsidP="0044502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D06EB0" w:rsidRPr="00D06EB0" w:rsidRDefault="00D06EB0" w:rsidP="0044502A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06EB0">
        <w:rPr>
          <w:rFonts w:ascii="Calibri" w:hAnsi="Calibri" w:cs="Calibri"/>
          <w:b/>
          <w:sz w:val="20"/>
          <w:szCs w:val="20"/>
        </w:rPr>
        <w:t xml:space="preserve">В Госдуму внесли проект </w:t>
      </w:r>
      <w:r w:rsidR="002519F9">
        <w:rPr>
          <w:rFonts w:ascii="Calibri" w:hAnsi="Calibri" w:cs="Calibri"/>
          <w:b/>
          <w:sz w:val="20"/>
          <w:szCs w:val="20"/>
        </w:rPr>
        <w:t xml:space="preserve">закона </w:t>
      </w:r>
      <w:r w:rsidRPr="00D06EB0">
        <w:rPr>
          <w:rFonts w:ascii="Calibri" w:hAnsi="Calibri" w:cs="Calibri"/>
          <w:b/>
          <w:sz w:val="20"/>
          <w:szCs w:val="20"/>
        </w:rPr>
        <w:t>о новом экспериментальном налоговом спецрежиме</w:t>
      </w:r>
    </w:p>
    <w:p w:rsidR="00D06EB0" w:rsidRPr="00D06EB0" w:rsidRDefault="00D06EB0" w:rsidP="0044502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06EB0">
        <w:rPr>
          <w:rFonts w:ascii="Calibri" w:hAnsi="Calibri" w:cs="Calibri"/>
          <w:bCs/>
          <w:sz w:val="20"/>
          <w:szCs w:val="20"/>
        </w:rPr>
        <w:t xml:space="preserve">Правительство планирует </w:t>
      </w:r>
      <w:r w:rsidR="002519F9">
        <w:rPr>
          <w:rFonts w:ascii="Calibri" w:hAnsi="Calibri" w:cs="Calibri"/>
          <w:bCs/>
          <w:sz w:val="20"/>
          <w:szCs w:val="20"/>
        </w:rPr>
        <w:t xml:space="preserve">в период </w:t>
      </w:r>
      <w:r w:rsidRPr="00D06EB0">
        <w:rPr>
          <w:rFonts w:ascii="Calibri" w:hAnsi="Calibri" w:cs="Calibri"/>
          <w:bCs/>
          <w:sz w:val="20"/>
          <w:szCs w:val="20"/>
        </w:rPr>
        <w:t xml:space="preserve">с 1 июля 2022 года по 31 декабря 2027 года провести эксперимент в Москве, Московской и Калужской областях и </w:t>
      </w:r>
      <w:r w:rsidR="002519F9">
        <w:rPr>
          <w:rFonts w:ascii="Calibri" w:hAnsi="Calibri" w:cs="Calibri"/>
          <w:bCs/>
          <w:sz w:val="20"/>
          <w:szCs w:val="20"/>
        </w:rPr>
        <w:t xml:space="preserve">в </w:t>
      </w:r>
      <w:r w:rsidRPr="00D06EB0">
        <w:rPr>
          <w:rFonts w:ascii="Calibri" w:hAnsi="Calibri" w:cs="Calibri"/>
          <w:bCs/>
          <w:sz w:val="20"/>
          <w:szCs w:val="20"/>
        </w:rPr>
        <w:t>Татарстане (ст. 1 проекта). Организации и ИП см</w:t>
      </w:r>
      <w:r w:rsidR="002519F9">
        <w:rPr>
          <w:rFonts w:ascii="Calibri" w:hAnsi="Calibri" w:cs="Calibri"/>
          <w:bCs/>
          <w:sz w:val="20"/>
          <w:szCs w:val="20"/>
        </w:rPr>
        <w:t>огут применять новый спецрежим –</w:t>
      </w:r>
      <w:r w:rsidRPr="00D06EB0">
        <w:rPr>
          <w:rFonts w:ascii="Calibri" w:hAnsi="Calibri" w:cs="Calibri"/>
          <w:bCs/>
          <w:sz w:val="20"/>
          <w:szCs w:val="20"/>
        </w:rPr>
        <w:t xml:space="preserve"> автоматизированную УСН. Напомним, в Основных направлениях налоговой политики Минфин называл его </w:t>
      </w:r>
      <w:r w:rsidR="002519F9">
        <w:rPr>
          <w:rFonts w:ascii="Calibri" w:hAnsi="Calibri" w:cs="Calibri"/>
          <w:bCs/>
          <w:sz w:val="20"/>
          <w:szCs w:val="20"/>
        </w:rPr>
        <w:t>«</w:t>
      </w:r>
      <w:r w:rsidRPr="00D06EB0">
        <w:rPr>
          <w:rFonts w:ascii="Calibri" w:hAnsi="Calibri" w:cs="Calibri"/>
          <w:bCs/>
          <w:sz w:val="20"/>
          <w:szCs w:val="20"/>
        </w:rPr>
        <w:t>УСН.онлайн</w:t>
      </w:r>
      <w:r w:rsidR="002519F9">
        <w:rPr>
          <w:rFonts w:ascii="Calibri" w:hAnsi="Calibri" w:cs="Calibri"/>
          <w:bCs/>
          <w:sz w:val="20"/>
          <w:szCs w:val="20"/>
        </w:rPr>
        <w:t>»</w:t>
      </w:r>
      <w:r w:rsidRPr="00D06EB0">
        <w:rPr>
          <w:rFonts w:ascii="Calibri" w:hAnsi="Calibri" w:cs="Calibri"/>
          <w:bCs/>
          <w:sz w:val="20"/>
          <w:szCs w:val="20"/>
        </w:rPr>
        <w:t>.</w:t>
      </w:r>
    </w:p>
    <w:p w:rsidR="00D06EB0" w:rsidRPr="00D06EB0" w:rsidRDefault="00D06EB0" w:rsidP="0044502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06EB0">
        <w:rPr>
          <w:rFonts w:ascii="Calibri" w:hAnsi="Calibri" w:cs="Calibri"/>
          <w:bCs/>
          <w:sz w:val="20"/>
          <w:szCs w:val="20"/>
        </w:rPr>
        <w:t xml:space="preserve">Если перейти на спецрежим, </w:t>
      </w:r>
      <w:r w:rsidR="002519F9">
        <w:rPr>
          <w:rFonts w:ascii="Calibri" w:hAnsi="Calibri" w:cs="Calibri"/>
          <w:bCs/>
          <w:sz w:val="20"/>
          <w:szCs w:val="20"/>
        </w:rPr>
        <w:t xml:space="preserve">то </w:t>
      </w:r>
      <w:r w:rsidRPr="00D06EB0">
        <w:rPr>
          <w:rFonts w:ascii="Calibri" w:hAnsi="Calibri" w:cs="Calibri"/>
          <w:bCs/>
          <w:sz w:val="20"/>
          <w:szCs w:val="20"/>
        </w:rPr>
        <w:t>сведения о доходах и расходах инспекция будет получать с помощью ККТ</w:t>
      </w:r>
      <w:r w:rsidR="002519F9">
        <w:rPr>
          <w:rFonts w:ascii="Calibri" w:hAnsi="Calibri" w:cs="Calibri"/>
          <w:bCs/>
          <w:sz w:val="20"/>
          <w:szCs w:val="20"/>
        </w:rPr>
        <w:t xml:space="preserve"> –</w:t>
      </w:r>
      <w:r w:rsidRPr="00D06EB0">
        <w:rPr>
          <w:rFonts w:ascii="Calibri" w:hAnsi="Calibri" w:cs="Calibri"/>
          <w:bCs/>
          <w:sz w:val="20"/>
          <w:szCs w:val="20"/>
        </w:rPr>
        <w:t xml:space="preserve"> напрямую от банка или через личный кабинет налогоплательщика, т.е.</w:t>
      </w:r>
      <w:r w:rsidR="002519F9" w:rsidRPr="002519F9">
        <w:rPr>
          <w:rFonts w:ascii="Calibri" w:hAnsi="Calibri" w:cs="Calibri"/>
          <w:bCs/>
          <w:sz w:val="20"/>
          <w:szCs w:val="20"/>
        </w:rPr>
        <w:t xml:space="preserve"> </w:t>
      </w:r>
      <w:r w:rsidR="002519F9" w:rsidRPr="00D06EB0">
        <w:rPr>
          <w:rFonts w:ascii="Calibri" w:hAnsi="Calibri" w:cs="Calibri"/>
          <w:bCs/>
          <w:sz w:val="20"/>
          <w:szCs w:val="20"/>
        </w:rPr>
        <w:t>сдавать</w:t>
      </w:r>
      <w:r w:rsidRPr="00D06EB0">
        <w:rPr>
          <w:rFonts w:ascii="Calibri" w:hAnsi="Calibri" w:cs="Calibri"/>
          <w:bCs/>
          <w:sz w:val="20"/>
          <w:szCs w:val="20"/>
        </w:rPr>
        <w:t xml:space="preserve"> декларации не потребуется (ст. 3 и 15 проекта). Сумму к уплате рассчитают налоговики (ст. 8 проекта). В качестве дополнительного преимущества предусмотрели нулевую ставку по взносам (ст. 18 проекта).</w:t>
      </w:r>
    </w:p>
    <w:p w:rsidR="00D06EB0" w:rsidRDefault="00D06EB0" w:rsidP="0044502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06EB0">
        <w:rPr>
          <w:rFonts w:ascii="Calibri" w:hAnsi="Calibri" w:cs="Calibri"/>
          <w:bCs/>
          <w:sz w:val="20"/>
          <w:szCs w:val="20"/>
        </w:rPr>
        <w:t>Подробнее об особенностях проекта расскажем в ближайшее время.</w:t>
      </w:r>
    </w:p>
    <w:p w:rsidR="00D06EB0" w:rsidRDefault="00D06EB0" w:rsidP="0044502A">
      <w:pPr>
        <w:spacing w:after="0"/>
        <w:jc w:val="both"/>
        <w:rPr>
          <w:i/>
          <w:iCs/>
          <w:sz w:val="20"/>
          <w:szCs w:val="20"/>
        </w:rPr>
      </w:pPr>
      <w:r w:rsidRPr="00D06EB0">
        <w:rPr>
          <w:rFonts w:ascii="Calibri" w:hAnsi="Calibri" w:cs="Calibri"/>
          <w:bCs/>
          <w:i/>
          <w:iCs/>
          <w:sz w:val="20"/>
          <w:szCs w:val="20"/>
          <w:u w:val="single"/>
        </w:rPr>
        <w:t>Проект Федерального закона N 20281-8</w:t>
      </w:r>
      <w:r w:rsidRPr="002519F9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B629AE">
        <w:rPr>
          <w:sz w:val="20"/>
          <w:szCs w:val="20"/>
        </w:rPr>
        <w:t>/</w:t>
      </w:r>
      <w:hyperlink r:id="rId11" w:history="1">
        <w:r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D06EB0" w:rsidRPr="00D06EB0" w:rsidRDefault="00D06EB0" w:rsidP="0044502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1C7C61" w:rsidRPr="00FC5946" w:rsidRDefault="005F104E" w:rsidP="0044502A">
      <w:pPr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 w:rsidRPr="00FC5946"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461330" w:rsidRPr="00B629AE" w:rsidRDefault="00DE0677" w:rsidP="0044502A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DE0677">
        <w:rPr>
          <w:rFonts w:cstheme="minorHAnsi"/>
          <w:b/>
          <w:bCs/>
          <w:sz w:val="20"/>
          <w:szCs w:val="20"/>
        </w:rPr>
        <w:t xml:space="preserve">Операции по счету приостановили неправомерно </w:t>
      </w:r>
      <w:r w:rsidR="00306F25">
        <w:rPr>
          <w:rFonts w:cstheme="minorHAnsi"/>
          <w:b/>
          <w:bCs/>
          <w:sz w:val="20"/>
          <w:szCs w:val="20"/>
        </w:rPr>
        <w:t>–</w:t>
      </w:r>
      <w:r w:rsidRPr="00DE0677">
        <w:rPr>
          <w:rFonts w:cstheme="minorHAnsi"/>
          <w:b/>
          <w:bCs/>
          <w:sz w:val="20"/>
          <w:szCs w:val="20"/>
        </w:rPr>
        <w:t xml:space="preserve"> суд взыскал с инспекции проценты</w:t>
      </w:r>
    </w:p>
    <w:p w:rsidR="00DE0677" w:rsidRPr="00DE0677" w:rsidRDefault="00DE0677" w:rsidP="0044502A">
      <w:pPr>
        <w:spacing w:after="0"/>
        <w:jc w:val="both"/>
        <w:rPr>
          <w:rFonts w:cstheme="minorHAnsi"/>
          <w:sz w:val="20"/>
          <w:szCs w:val="20"/>
        </w:rPr>
      </w:pPr>
      <w:r w:rsidRPr="00DE0677">
        <w:rPr>
          <w:rFonts w:cstheme="minorHAnsi"/>
          <w:sz w:val="20"/>
          <w:szCs w:val="20"/>
        </w:rPr>
        <w:t xml:space="preserve">В ходе выездной проверки налоговики доначислили организации НДС, налог на прибыль и пени, </w:t>
      </w:r>
      <w:r w:rsidR="002519F9">
        <w:rPr>
          <w:rFonts w:cstheme="minorHAnsi"/>
          <w:sz w:val="20"/>
          <w:szCs w:val="20"/>
        </w:rPr>
        <w:t xml:space="preserve">а также </w:t>
      </w:r>
      <w:r w:rsidRPr="00DE0677">
        <w:rPr>
          <w:rFonts w:cstheme="minorHAnsi"/>
          <w:sz w:val="20"/>
          <w:szCs w:val="20"/>
        </w:rPr>
        <w:t>оштрафовали ее. Инспекция приняла обеспечительные меры, в т.ч. приостановила операции по счетам. Позже эту меру суд признал недействительной.</w:t>
      </w:r>
    </w:p>
    <w:p w:rsidR="00DE0677" w:rsidRPr="00DE0677" w:rsidRDefault="00DE0677" w:rsidP="0044502A">
      <w:pPr>
        <w:spacing w:after="0"/>
        <w:jc w:val="both"/>
        <w:rPr>
          <w:rFonts w:cstheme="minorHAnsi"/>
          <w:sz w:val="20"/>
          <w:szCs w:val="20"/>
        </w:rPr>
      </w:pPr>
      <w:r w:rsidRPr="00DE0677">
        <w:rPr>
          <w:rFonts w:cstheme="minorHAnsi"/>
          <w:sz w:val="20"/>
          <w:szCs w:val="20"/>
        </w:rPr>
        <w:t>Организация решила взыскать с инспекции проценты, так как операции по счетам приостановили неправомерно. Две инстанции поддержали организацию. В кассационной жалобе инспекция сослалась на то, что организация не доказала, что блокировка привела к материальным потерям.</w:t>
      </w:r>
    </w:p>
    <w:p w:rsidR="00DE0677" w:rsidRPr="00DE0677" w:rsidRDefault="00DE0677" w:rsidP="0044502A">
      <w:pPr>
        <w:spacing w:after="0"/>
        <w:jc w:val="both"/>
        <w:rPr>
          <w:rFonts w:cstheme="minorHAnsi"/>
          <w:sz w:val="20"/>
          <w:szCs w:val="20"/>
        </w:rPr>
      </w:pPr>
      <w:r w:rsidRPr="00DE0677">
        <w:rPr>
          <w:rFonts w:cstheme="minorHAnsi"/>
          <w:sz w:val="20"/>
          <w:szCs w:val="20"/>
        </w:rPr>
        <w:t>Суд встал на сторону организации.</w:t>
      </w:r>
    </w:p>
    <w:p w:rsidR="00DE0677" w:rsidRPr="00DE0677" w:rsidRDefault="00DE0677" w:rsidP="0044502A">
      <w:pPr>
        <w:spacing w:after="0"/>
        <w:jc w:val="both"/>
        <w:rPr>
          <w:rFonts w:cstheme="minorHAnsi"/>
          <w:sz w:val="20"/>
          <w:szCs w:val="20"/>
        </w:rPr>
      </w:pPr>
      <w:r w:rsidRPr="00DE0677">
        <w:rPr>
          <w:rFonts w:cstheme="minorHAnsi"/>
          <w:sz w:val="20"/>
          <w:szCs w:val="20"/>
        </w:rPr>
        <w:t>Исходя из нормы НК РФ процентами компенсируют материальные потери от невозможности пользоваться деньгами. Норма не предполагает, что для начисления процентов нужно доказать ущерб.</w:t>
      </w:r>
    </w:p>
    <w:p w:rsidR="00DE0677" w:rsidRDefault="00DE0677" w:rsidP="0044502A">
      <w:pPr>
        <w:spacing w:after="0"/>
        <w:jc w:val="both"/>
        <w:rPr>
          <w:rFonts w:cstheme="minorHAnsi"/>
          <w:sz w:val="20"/>
          <w:szCs w:val="20"/>
        </w:rPr>
      </w:pPr>
      <w:r w:rsidRPr="00DE0677">
        <w:rPr>
          <w:rFonts w:cstheme="minorHAnsi"/>
          <w:sz w:val="20"/>
          <w:szCs w:val="20"/>
        </w:rPr>
        <w:t>АС Северо-Кавказского округа пришел к похожему выводу. Инспекция разблокировала счет с опозданием. Суд взыскал с нее проценты</w:t>
      </w:r>
      <w:r w:rsidR="0044502A">
        <w:rPr>
          <w:rFonts w:cstheme="minorHAnsi"/>
          <w:sz w:val="20"/>
          <w:szCs w:val="20"/>
        </w:rPr>
        <w:t>,</w:t>
      </w:r>
      <w:r w:rsidRPr="00DE0677">
        <w:rPr>
          <w:rFonts w:cstheme="minorHAnsi"/>
          <w:sz w:val="20"/>
          <w:szCs w:val="20"/>
        </w:rPr>
        <w:t xml:space="preserve"> несмотря на то что после блокировки на счете остались свободные деньги.</w:t>
      </w:r>
    </w:p>
    <w:p w:rsidR="002B4C5D" w:rsidRPr="00B629AE" w:rsidRDefault="00DE0677" w:rsidP="0044502A">
      <w:pPr>
        <w:spacing w:after="0"/>
        <w:jc w:val="both"/>
        <w:rPr>
          <w:rFonts w:cstheme="minorHAnsi"/>
          <w:i/>
          <w:sz w:val="20"/>
          <w:szCs w:val="20"/>
        </w:rPr>
      </w:pPr>
      <w:r w:rsidRPr="00DE0677">
        <w:rPr>
          <w:rFonts w:cstheme="minorHAnsi"/>
          <w:i/>
          <w:iCs/>
          <w:sz w:val="20"/>
          <w:szCs w:val="20"/>
          <w:u w:val="single"/>
        </w:rPr>
        <w:t>Постановление АС Поволжского округа от 22.10.2021 по делу N А12-1024/2021</w:t>
      </w:r>
      <w:r w:rsidRPr="0044502A">
        <w:rPr>
          <w:rFonts w:cstheme="minorHAnsi"/>
          <w:i/>
          <w:iCs/>
          <w:sz w:val="20"/>
          <w:szCs w:val="20"/>
        </w:rPr>
        <w:t xml:space="preserve"> </w:t>
      </w:r>
      <w:r w:rsidR="002B4C5D" w:rsidRPr="00B629AE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2B4C5D" w:rsidRPr="00B629AE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r w:rsidR="00F1599C" w:rsidRPr="00B629AE">
        <w:rPr>
          <w:sz w:val="20"/>
          <w:szCs w:val="20"/>
        </w:rPr>
        <w:t>/</w:t>
      </w:r>
      <w:hyperlink r:id="rId13" w:history="1">
        <w:r w:rsidR="001E6C4E" w:rsidRPr="002B0CB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hyperlink r:id="rId14" w:tooltip="Ссылка на КонсультантПлюс" w:history="1"/>
      <w:r w:rsidR="002B4C5D" w:rsidRPr="001E6C4E">
        <w:rPr>
          <w:rFonts w:cstheme="minorHAnsi"/>
          <w:i/>
          <w:iCs/>
          <w:sz w:val="20"/>
          <w:szCs w:val="20"/>
        </w:rPr>
        <w:t>)</w:t>
      </w:r>
    </w:p>
    <w:p w:rsidR="002B4C5D" w:rsidRPr="00B629AE" w:rsidRDefault="003345E3" w:rsidP="0044502A">
      <w:pPr>
        <w:jc w:val="both"/>
        <w:rPr>
          <w:rFonts w:cstheme="minorHAnsi"/>
          <w:bCs/>
          <w:i/>
          <w:iCs/>
          <w:sz w:val="20"/>
          <w:szCs w:val="20"/>
        </w:rPr>
      </w:pPr>
      <w:r w:rsidRPr="00B629AE">
        <w:rPr>
          <w:rFonts w:cstheme="minorHAnsi"/>
          <w:bCs/>
          <w:i/>
          <w:iCs/>
          <w:sz w:val="20"/>
          <w:szCs w:val="20"/>
        </w:rPr>
        <w:t>Арбитражные суды</w:t>
      </w:r>
      <w:r w:rsidR="001E6C4E">
        <w:rPr>
          <w:rFonts w:cstheme="minorHAnsi"/>
          <w:bCs/>
          <w:i/>
          <w:iCs/>
          <w:sz w:val="20"/>
          <w:szCs w:val="20"/>
        </w:rPr>
        <w:t xml:space="preserve"> округов</w:t>
      </w:r>
    </w:p>
    <w:sectPr w:rsidR="002B4C5D" w:rsidRPr="00B629AE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31" w:rsidRDefault="00FD2731" w:rsidP="00165173">
      <w:pPr>
        <w:spacing w:after="0" w:line="240" w:lineRule="auto"/>
      </w:pPr>
      <w:r>
        <w:separator/>
      </w:r>
    </w:p>
  </w:endnote>
  <w:endnote w:type="continuationSeparator" w:id="0">
    <w:p w:rsidR="00FD2731" w:rsidRDefault="00FD273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31" w:rsidRDefault="00FD2731" w:rsidP="00165173">
      <w:pPr>
        <w:spacing w:after="0" w:line="240" w:lineRule="auto"/>
      </w:pPr>
      <w:r>
        <w:separator/>
      </w:r>
    </w:p>
  </w:footnote>
  <w:footnote w:type="continuationSeparator" w:id="0">
    <w:p w:rsidR="00FD2731" w:rsidRDefault="00FD273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C65"/>
    <w:rsid w:val="0017607E"/>
    <w:rsid w:val="00181A28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DC2"/>
    <w:rsid w:val="001B734F"/>
    <w:rsid w:val="001B73DA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20BD5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A3E"/>
    <w:rsid w:val="002423B9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24C0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A37D1"/>
    <w:rsid w:val="003A6553"/>
    <w:rsid w:val="003B234F"/>
    <w:rsid w:val="003B2AB7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AEE"/>
    <w:rsid w:val="00417F33"/>
    <w:rsid w:val="0042145E"/>
    <w:rsid w:val="004247C1"/>
    <w:rsid w:val="00426D50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670B"/>
    <w:rsid w:val="004A0BAC"/>
    <w:rsid w:val="004A1D37"/>
    <w:rsid w:val="004A41F7"/>
    <w:rsid w:val="004A50B3"/>
    <w:rsid w:val="004B065B"/>
    <w:rsid w:val="004B0EED"/>
    <w:rsid w:val="004B14AB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42BFB"/>
    <w:rsid w:val="0064640E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F37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93F"/>
    <w:rsid w:val="00800FA3"/>
    <w:rsid w:val="00801BE8"/>
    <w:rsid w:val="00801C2F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325B"/>
    <w:rsid w:val="00843603"/>
    <w:rsid w:val="0084465F"/>
    <w:rsid w:val="00846389"/>
    <w:rsid w:val="00851216"/>
    <w:rsid w:val="00854050"/>
    <w:rsid w:val="0085435C"/>
    <w:rsid w:val="00854B2D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C19EE"/>
    <w:rsid w:val="008D124D"/>
    <w:rsid w:val="008D271D"/>
    <w:rsid w:val="008E0D76"/>
    <w:rsid w:val="008E104E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11F9"/>
    <w:rsid w:val="009730E3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B29C4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4E0A"/>
    <w:rsid w:val="00C74BF2"/>
    <w:rsid w:val="00C75ECF"/>
    <w:rsid w:val="00C81AD2"/>
    <w:rsid w:val="00C8551D"/>
    <w:rsid w:val="00C878B4"/>
    <w:rsid w:val="00C90296"/>
    <w:rsid w:val="00C93E96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1C6"/>
    <w:rsid w:val="00D235F2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A7656"/>
    <w:rsid w:val="00DB24B7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4A49"/>
    <w:rsid w:val="00DF4E70"/>
    <w:rsid w:val="00DF7571"/>
    <w:rsid w:val="00E00945"/>
    <w:rsid w:val="00E0155D"/>
    <w:rsid w:val="00E03BBA"/>
    <w:rsid w:val="00E04F2E"/>
    <w:rsid w:val="00E0625A"/>
    <w:rsid w:val="00E07956"/>
    <w:rsid w:val="00E07F4D"/>
    <w:rsid w:val="00E10A74"/>
    <w:rsid w:val="00E12EA0"/>
    <w:rsid w:val="00E16A53"/>
    <w:rsid w:val="00E17A91"/>
    <w:rsid w:val="00E22C5F"/>
    <w:rsid w:val="00E22CD2"/>
    <w:rsid w:val="00E22FBE"/>
    <w:rsid w:val="00E24E77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25DC83A33759838F12143AF24866BD861F9D6BF4BC7420FDC9914C7783FCCACD7E76FB9A91D3429CF428AD5E6612W9q4H" TargetMode="External"/><Relationship Id="rId13" Type="http://schemas.openxmlformats.org/officeDocument/2006/relationships/hyperlink" Target="https://login.consultant.ru/link/?req=doc&amp;base=APV&amp;n=202952&amp;dst=1000000001&amp;date=26.11.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12BAE6E1420AF21135D5C3E7B7347CF1265CD5AC45FCD68836CFDDEED4D96541559713BD7F40EDAABF0BFE8664FC2068DB01AC4052FFD8F2040C2kB2DG" TargetMode="External"/><Relationship Id="rId12" Type="http://schemas.openxmlformats.org/officeDocument/2006/relationships/hyperlink" Target="consultantplus://offline/ref=8D3D53F1357F8F3CD30F68535C3E6CF34BA922FB3410D784C136255F2B273EE5D04271E09A0BDC9691C1A4EE599D5CEF8011979F61A5DADD1Ax4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RJ&amp;n=214271&amp;dst=100002&amp;date=26.11.2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86990FF467F6FC75350D76F85EFD6C7F6EBAE00A322D33CEC251CA27EBECAC4FFFCB9CC57B0EAE703CD5797E2521551935684CB339801C05FC7043HD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0686&amp;dst=100003&amp;date=26.11.2021" TargetMode="External"/><Relationship Id="rId14" Type="http://schemas.openxmlformats.org/officeDocument/2006/relationships/hyperlink" Target="https://login.consultant.ru/link/?req=doc&amp;base=RAPS013&amp;n=353256&amp;dst=1000000001&amp;date=08.11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16</cp:revision>
  <dcterms:created xsi:type="dcterms:W3CDTF">2021-11-22T04:59:00Z</dcterms:created>
  <dcterms:modified xsi:type="dcterms:W3CDTF">2021-11-27T20:57:00Z</dcterms:modified>
</cp:coreProperties>
</file>