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6C" w:rsidRDefault="00EE100F">
      <w:pPr>
        <w:shd w:val="clear" w:color="auto" w:fill="FCFCFC"/>
        <w:spacing w:before="120" w:after="0" w:line="240" w:lineRule="auto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Конкурс «Юрист-профессионал» проходит на территории города Нижнего Новгорода и Нижегородской области в октябре – декабре текущего года. Он проводится компанией «АПИ» при поддержке </w:t>
      </w:r>
      <w:hyperlink r:id="rId7" w:history="1">
        <w:r>
          <w:rPr>
            <w:rFonts w:ascii="Verdana" w:eastAsia="Times New Roman" w:hAnsi="Verdana" w:cs="Tahoma"/>
            <w:color w:val="000000" w:themeColor="text1"/>
            <w:sz w:val="20"/>
            <w:szCs w:val="20"/>
            <w:lang w:eastAsia="ru-RU"/>
          </w:rPr>
          <w:t xml:space="preserve">Законодательного Собрания </w:t>
        </w:r>
      </w:hyperlink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и </w:t>
      </w:r>
      <w:hyperlink r:id="rId8" w:history="1">
        <w:r>
          <w:rPr>
            <w:rFonts w:ascii="Verdana" w:eastAsia="Times New Roman" w:hAnsi="Verdana" w:cs="Tahoma"/>
            <w:color w:val="000000" w:themeColor="text1"/>
            <w:sz w:val="20"/>
            <w:szCs w:val="20"/>
            <w:lang w:eastAsia="ru-RU"/>
          </w:rPr>
          <w:t>Администрации Нижегородской области</w:t>
        </w:r>
      </w:hyperlink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. </w:t>
      </w:r>
    </w:p>
    <w:p w:rsidR="006D406C" w:rsidRDefault="006D406C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:rsidR="006D406C" w:rsidRDefault="00EE100F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ЦЕЛИ КОНКУРСА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Повышение профессионального уровня юристов.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Формирование рынка юридических услуг в зависимости от квалификации юристов.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Создание среды для профессионального общения юристов региона.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Формирование правовой культуры. </w:t>
      </w:r>
    </w:p>
    <w:p w:rsidR="006D406C" w:rsidRDefault="006D406C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:rsidR="006D406C" w:rsidRDefault="00EE100F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>УЧАСТНИКИ КОНКУРСА</w:t>
      </w: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val="en-US" w:eastAsia="ru-RU"/>
        </w:rPr>
        <w:t xml:space="preserve">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Конкурсанты – физические лица, профессионально занимающиеся деятельностью в области юриспруденции.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Участниками конкурса могут быть исключительно жители Нижнего Новгорода и Нижегородской области. </w:t>
      </w:r>
    </w:p>
    <w:p w:rsidR="006D406C" w:rsidRDefault="006D406C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:rsidR="006D406C" w:rsidRDefault="00EE100F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>СПОНСОРЫ</w:t>
      </w: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val="en-US" w:eastAsia="ru-RU"/>
        </w:rPr>
        <w:t xml:space="preserve">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Спонсоры – организации и физические лица, предоставляющие для награждения участников конкурса подарки, ценные призы или оказывающие иную финансовую помощь в его проведении.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Форма участия спонсора определяется по согласованию с организационным комитетом конкурса. </w:t>
      </w:r>
    </w:p>
    <w:p w:rsidR="006D406C" w:rsidRDefault="006D406C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:rsidR="006D406C" w:rsidRDefault="00EE100F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ОРГАНИЗАЦИОННЫЙ КОМИТЕТ КОНКУРСА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Организационный комитет конкурса (далее – оргкомитет) создается на базе регионального информационного центра Общероссийской Сети КонсультантПлюс – Агентства Правовой Информации.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Состав оргкомитета: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1) Черемхин А.Н.;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2) Маклагина М.А.;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3) </w:t>
      </w:r>
      <w:r w:rsidR="009106D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Кашневич О.А.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Оргкомитет является высшим органом конкурса. В его компетенцию входит решение следующих вопросов: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1) определение приоритетных целей конкурса, утверждение планов работы по его организации и проведению, утверждение финансового плана конкурса и, в случае необходимости, внесение в него изменений;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2) формирование состава жюри конкурса в соответствии с настоящим Положением;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3) избрание председателя оргкомитета;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4) контроль за деятельностью председателя, утверждение его отчета;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5) утверждение настоящего Положения и внесение в него изменений.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Собрания оргкомитета проводятся по мере необходимости по требованию одного из его членов.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Собрание оргкомитета правомочно, если на нем присутствует не менее двух его членов (при условии, что остальные были должным образом уведомлены о месте и времени проведения собрания). Решение принимается простым большинством голосов. Каждый из членов имеет один голос.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Голосование членов оргкомитета по всем вопросам, входящим в их компетенцию, может производиться методом письменного опроса.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Сроки и форма проведения собраний оргкомитета определяются его председателем.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Председатель оргкомитета осуществляет следующие функции: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1) руководит работой оргкомитета;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2) представляет на всех уровнях интересы конкурса;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3) председательствует на заседаниях оргкомитета;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4) представляет оргкомитету кандидатуры для включения в состав жюри конкурса;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5) заключает договоры на проведение работ, оказание услуг, получение инвестиций, необходимых для проведения конкурса. </w:t>
      </w:r>
    </w:p>
    <w:p w:rsidR="006D406C" w:rsidRDefault="006D406C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:rsidR="006D406C" w:rsidRDefault="00EE100F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ЖЮРИ КОНКУРСА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Оргкомитет формирует жюри конкурса из числа компетентных специалистов в области права.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Членами жюри конкурса могут быть: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1) представители органов судебной власти;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2) руководители юридических отделов органов власти и управления;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3) представители юридических консультаций и адвокатских бюро;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4) преподаватели вузов, преподающие предметы, связанные с правом; </w:t>
      </w:r>
    </w:p>
    <w:p w:rsidR="006D406C" w:rsidRDefault="00EE100F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5) представители других организаций, по роду своей деятельности занимающиеся вопросами права.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Члены жюри предоставляют для формирования вопросов конкурса вопросы актуального характера в количестве, установленном оргкомитетом.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За корректность поставленных вопросов и правильность оценки ответов члены жюри несут персональную ответственность.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Деятельность членов жюри регламентируется настоящим Положением. </w:t>
      </w:r>
    </w:p>
    <w:p w:rsidR="006D406C" w:rsidRDefault="006D406C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:rsidR="006D406C" w:rsidRDefault="00EE100F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РЕГЛАМЕНТ ПРОВЕДЕНИЯ КОНКУРСА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С 2</w:t>
      </w:r>
      <w:r w:rsidR="00A4737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4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сентября по </w:t>
      </w:r>
      <w:r w:rsidR="00A4737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29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октября скачать вопросы конкурса на сайте api</w:t>
      </w:r>
      <w:r w:rsidR="009106D9" w:rsidRPr="009106D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.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nnov.ru в разделе конкурса на странице регистрации.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Для официального участия в конкурсе необходимо в период с 2</w:t>
      </w:r>
      <w:r w:rsidR="00A4737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4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сентября по 31 октября (включительно) зарегистрироваться в Личном кабинете на сайте www.api</w:t>
      </w:r>
      <w:r w:rsidR="009106D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.</w:t>
      </w:r>
      <w:bookmarkStart w:id="0" w:name="_GoBack"/>
      <w:bookmarkEnd w:id="0"/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nnov.ru</w:t>
      </w:r>
      <w:r>
        <w:t xml:space="preserve"> 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и непосредственно в конкурсе, отправить ответы. Для соблюдения анонимности участнику при отправке ответов автоматически присваивается индивидуальный регистрационный номер (тогда же и приходит письмо с указанием регистрационного номера на электронный адрес участника, указанный при регистрации).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Ответы на конкурсные задания принимаются в электронном виде в Личном кабинете в установленные правилами сроки.</w:t>
      </w:r>
    </w:p>
    <w:p w:rsidR="006D406C" w:rsidRDefault="00EE100F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Текстовы</w:t>
      </w:r>
      <w:r w:rsidR="00A4737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е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документ</w:t>
      </w:r>
      <w:r w:rsidR="00A4737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ы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формата ".</w:t>
      </w:r>
      <w:proofErr w:type="spellStart"/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doc</w:t>
      </w:r>
      <w:proofErr w:type="spellEnd"/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", ответ на каждый вопрос – </w:t>
      </w:r>
      <w:r w:rsidR="00A4737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в новом документе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. </w:t>
      </w:r>
    </w:p>
    <w:p w:rsidR="006D406C" w:rsidRDefault="00EE100F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Технические требования: шрифт </w:t>
      </w:r>
      <w:proofErr w:type="spellStart"/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Times</w:t>
      </w:r>
      <w:proofErr w:type="spellEnd"/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New</w:t>
      </w:r>
      <w:proofErr w:type="spellEnd"/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Roman</w:t>
      </w:r>
      <w:proofErr w:type="spellEnd"/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12, 1 интервал, поля - не менее 2 см с каждой стороны. </w:t>
      </w:r>
    </w:p>
    <w:p w:rsidR="006D406C" w:rsidRDefault="00EE100F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В правом верхнем углу ответа указывается номер вопроса, на который дается ответ. При подготовке ответа, использовании материалов участник конкурса должен ссылаться на первоисточник.</w:t>
      </w:r>
    </w:p>
    <w:p w:rsidR="006D406C" w:rsidRDefault="00EE100F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6.4.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ab/>
        <w:t>Каждый ответ оценивается жюри анонимно по 10-балльной шкале.</w:t>
      </w:r>
    </w:p>
    <w:p w:rsidR="006D406C" w:rsidRDefault="006D406C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:rsidR="006D406C" w:rsidRDefault="006D406C">
      <w:pPr>
        <w:pStyle w:val="a4"/>
        <w:shd w:val="clear" w:color="auto" w:fill="FCFCFC"/>
        <w:spacing w:after="0" w:line="240" w:lineRule="auto"/>
        <w:ind w:left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:rsidR="006D406C" w:rsidRDefault="00EE100F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ОПРЕДЕЛЕНИЕ И НАГРАЖДЕНИЕ ПОБЕДИТЕЛЕЙ КОНКУРСА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Победители определяются по максимальной сумме баллов.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Победител</w:t>
      </w:r>
      <w:r w:rsidR="00A47379"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ем</w:t>
      </w: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 конкурса считается три участник с максимальной суммой баллов. При совпадении количества набранных баллов победитель определяется Председателем жюри конкурса, повторной проверкой ответов на вопросы конкурсного задания. </w:t>
      </w:r>
    </w:p>
    <w:p w:rsidR="00EE100F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>Победителями в номинациях считаются 5 участников, набравших наибольшее количество баллов при ответе на один из вопросов.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Номинантами конкурса считаются 10 участников, набравших максимальную сумму баллов после победителей. Номинанты награждаются памятными дипломами и сувенирами.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Финалистом конкурса считается лицо, оформившее заявку на участие и сдавшее конкурсное задание в соответствии с настоящим регламентом, в сроки, установленные Правилами проведения конкурса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Информация о конкурсантах, ставших призерами или номинантами (с указанием Ф.И.О., должности, места работы), публикуется в средствах массовой информации. </w:t>
      </w:r>
    </w:p>
    <w:p w:rsidR="006D406C" w:rsidRDefault="006D406C">
      <w:pPr>
        <w:shd w:val="clear" w:color="auto" w:fill="FCFCFC"/>
        <w:spacing w:after="0" w:line="240" w:lineRule="auto"/>
        <w:jc w:val="both"/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</w:pPr>
    </w:p>
    <w:p w:rsidR="006D406C" w:rsidRDefault="00EE100F">
      <w:pPr>
        <w:pStyle w:val="a4"/>
        <w:numPr>
          <w:ilvl w:val="0"/>
          <w:numId w:val="2"/>
        </w:numPr>
        <w:shd w:val="clear" w:color="auto" w:fill="FCFCFC"/>
        <w:spacing w:after="0" w:line="240" w:lineRule="auto"/>
        <w:ind w:hanging="720"/>
        <w:jc w:val="both"/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ahoma"/>
          <w:b/>
          <w:color w:val="000000" w:themeColor="text1"/>
          <w:sz w:val="20"/>
          <w:szCs w:val="20"/>
          <w:lang w:eastAsia="ru-RU"/>
        </w:rPr>
        <w:t xml:space="preserve">ЗАКЛЮЧИТЕЛЬНЫЕ ПОЛОЖЕНИЯ </w:t>
      </w:r>
    </w:p>
    <w:p w:rsidR="006D406C" w:rsidRDefault="00EE100F">
      <w:pPr>
        <w:pStyle w:val="a4"/>
        <w:numPr>
          <w:ilvl w:val="1"/>
          <w:numId w:val="2"/>
        </w:numPr>
        <w:shd w:val="clear" w:color="auto" w:fill="FCFCFC"/>
        <w:spacing w:after="0" w:line="240" w:lineRule="auto"/>
        <w:ind w:left="0" w:firstLine="0"/>
        <w:jc w:val="both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eastAsia="Times New Roman" w:hAnsi="Verdana" w:cs="Tahoma"/>
          <w:color w:val="000000" w:themeColor="text1"/>
          <w:sz w:val="20"/>
          <w:szCs w:val="20"/>
          <w:lang w:eastAsia="ru-RU"/>
        </w:rPr>
        <w:t xml:space="preserve">Вопросы, не урегулированные настоящим Положением, регулируются оргкомитетом в соответствии с действующим законодательством Российской Федерации. </w:t>
      </w:r>
    </w:p>
    <w:sectPr w:rsidR="006D406C">
      <w:headerReference w:type="default" r:id="rId9"/>
      <w:pgSz w:w="11906" w:h="16838"/>
      <w:pgMar w:top="1134" w:right="850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06C" w:rsidRDefault="00EE100F">
      <w:pPr>
        <w:spacing w:after="0" w:line="240" w:lineRule="auto"/>
      </w:pPr>
      <w:r>
        <w:separator/>
      </w:r>
    </w:p>
  </w:endnote>
  <w:endnote w:type="continuationSeparator" w:id="0">
    <w:p w:rsidR="006D406C" w:rsidRDefault="00EE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06C" w:rsidRDefault="00EE100F">
      <w:pPr>
        <w:spacing w:after="0" w:line="240" w:lineRule="auto"/>
      </w:pPr>
      <w:r>
        <w:separator/>
      </w:r>
    </w:p>
  </w:footnote>
  <w:footnote w:type="continuationSeparator" w:id="0">
    <w:p w:rsidR="006D406C" w:rsidRDefault="00EE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06C" w:rsidRDefault="00EE100F">
    <w:pPr>
      <w:pStyle w:val="a5"/>
      <w:ind w:hanging="1701"/>
    </w:pPr>
    <w:r>
      <w:rPr>
        <w:noProof/>
        <w:lang w:eastAsia="ru-RU"/>
      </w:rPr>
      <w:drawing>
        <wp:inline distT="0" distB="0" distL="0" distR="0">
          <wp:extent cx="5931535" cy="1025525"/>
          <wp:effectExtent l="0" t="0" r="0" b="0"/>
          <wp:docPr id="8" name="Рисунок 8" descr="C:\Users\anna.karlova\Desktop\Untitled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karlova\Desktop\Untitled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1535" cy="1025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76227"/>
    <w:multiLevelType w:val="multilevel"/>
    <w:tmpl w:val="7C5A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BC37089"/>
    <w:multiLevelType w:val="hybridMultilevel"/>
    <w:tmpl w:val="30FE0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19E9"/>
    <w:multiLevelType w:val="multilevel"/>
    <w:tmpl w:val="7C5AE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794060B"/>
    <w:multiLevelType w:val="hybridMultilevel"/>
    <w:tmpl w:val="B64C1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6C"/>
    <w:rsid w:val="006D406C"/>
    <w:rsid w:val="009106D9"/>
    <w:rsid w:val="00A47379"/>
    <w:rsid w:val="00EE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67100BE-295F-49A0-A3E0-E1F2C4749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ment.nn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Карлова Анна</dc:creator>
  <cp:keywords/>
  <dc:description/>
  <cp:lastModifiedBy>Мишина Елена</cp:lastModifiedBy>
  <cp:revision>3</cp:revision>
  <dcterms:created xsi:type="dcterms:W3CDTF">2018-09-04T14:19:00Z</dcterms:created>
  <dcterms:modified xsi:type="dcterms:W3CDTF">2018-09-12T09:15:00Z</dcterms:modified>
</cp:coreProperties>
</file>